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A9B7F8" w14:textId="00FD3041" w:rsidR="0015049F" w:rsidRPr="00AE4553" w:rsidRDefault="0015049F" w:rsidP="0015049F">
      <w:pPr>
        <w:pStyle w:val="a3"/>
        <w:ind w:left="-198"/>
        <w:jc w:val="left"/>
        <w:rPr>
          <w:rtl/>
        </w:rPr>
      </w:pPr>
      <w:r w:rsidRPr="00AE4553">
        <w:rPr>
          <w:rFonts w:hint="cs"/>
          <w:rtl/>
        </w:rPr>
        <w:t xml:space="preserve">מדינת ישראל, באמצעות </w:t>
      </w:r>
      <w:proofErr w:type="spellStart"/>
      <w:r w:rsidRPr="00AE4553">
        <w:rPr>
          <w:rFonts w:hint="cs"/>
          <w:rtl/>
        </w:rPr>
        <w:t>מינהל</w:t>
      </w:r>
      <w:proofErr w:type="spellEnd"/>
      <w:r w:rsidRPr="00AE4553">
        <w:rPr>
          <w:rFonts w:hint="cs"/>
          <w:rtl/>
        </w:rPr>
        <w:t xml:space="preserve"> הדיור הממשלתי במשרד האוצר,</w:t>
      </w:r>
      <w:r w:rsidRPr="00AE4553">
        <w:rPr>
          <w:rtl/>
        </w:rPr>
        <w:t xml:space="preserve"> מזמי</w:t>
      </w:r>
      <w:r w:rsidRPr="00AE4553">
        <w:rPr>
          <w:rFonts w:hint="cs"/>
          <w:rtl/>
        </w:rPr>
        <w:t>נה</w:t>
      </w:r>
      <w:r w:rsidRPr="00AE4553">
        <w:rPr>
          <w:rtl/>
        </w:rPr>
        <w:t xml:space="preserve"> בזה </w:t>
      </w:r>
      <w:r w:rsidRPr="00AE4553">
        <w:rPr>
          <w:rFonts w:hint="cs"/>
          <w:rtl/>
        </w:rPr>
        <w:t>להציע הצעות ביחס לנכס המקרקעין</w:t>
      </w:r>
      <w:r w:rsidRPr="00AE4553">
        <w:rPr>
          <w:rtl/>
        </w:rPr>
        <w:t xml:space="preserve"> המתואר בטבלה שלהלן:</w:t>
      </w:r>
      <w:r w:rsidR="001D717B">
        <w:rPr>
          <w:rFonts w:hint="cs"/>
          <w:rtl/>
        </w:rPr>
        <w:t xml:space="preserve">                     </w:t>
      </w:r>
    </w:p>
    <w:p w14:paraId="580379FD" w14:textId="77777777" w:rsidR="0015049F" w:rsidRPr="00AE4553" w:rsidRDefault="0015049F" w:rsidP="0015049F">
      <w:pPr>
        <w:rPr>
          <w:szCs w:val="20"/>
          <w:rtl/>
        </w:rPr>
      </w:pPr>
    </w:p>
    <w:p w14:paraId="186BB109" w14:textId="77777777" w:rsidR="0015049F" w:rsidRPr="00AE4553" w:rsidRDefault="0015049F" w:rsidP="0015049F">
      <w:pPr>
        <w:rPr>
          <w:szCs w:val="20"/>
          <w:rtl/>
        </w:rPr>
      </w:pPr>
    </w:p>
    <w:tbl>
      <w:tblPr>
        <w:bidiVisual/>
        <w:tblW w:w="14017"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57" w:type="dxa"/>
          <w:right w:w="28" w:type="dxa"/>
        </w:tblCellMar>
        <w:tblLook w:val="0000" w:firstRow="0" w:lastRow="0" w:firstColumn="0" w:lastColumn="0" w:noHBand="0" w:noVBand="0"/>
      </w:tblPr>
      <w:tblGrid>
        <w:gridCol w:w="974"/>
        <w:gridCol w:w="1018"/>
        <w:gridCol w:w="679"/>
        <w:gridCol w:w="1068"/>
        <w:gridCol w:w="517"/>
        <w:gridCol w:w="1460"/>
        <w:gridCol w:w="4252"/>
        <w:gridCol w:w="1147"/>
        <w:gridCol w:w="1060"/>
        <w:gridCol w:w="1842"/>
      </w:tblGrid>
      <w:tr w:rsidR="00006CAC" w:rsidRPr="00767554" w14:paraId="5DB09B56" w14:textId="77777777" w:rsidTr="00006CAC">
        <w:trPr>
          <w:cantSplit/>
          <w:trHeight w:val="508"/>
          <w:tblHeader/>
          <w:jc w:val="center"/>
        </w:trPr>
        <w:tc>
          <w:tcPr>
            <w:tcW w:w="974" w:type="dxa"/>
          </w:tcPr>
          <w:p w14:paraId="76735CBD" w14:textId="77777777" w:rsidR="00006CAC" w:rsidRPr="00767554" w:rsidRDefault="00006CAC" w:rsidP="004372A4">
            <w:pPr>
              <w:tabs>
                <w:tab w:val="clear" w:pos="567"/>
                <w:tab w:val="left" w:pos="-229"/>
                <w:tab w:val="left" w:pos="905"/>
              </w:tabs>
              <w:ind w:left="119"/>
              <w:jc w:val="center"/>
              <w:rPr>
                <w:szCs w:val="20"/>
                <w:rtl/>
              </w:rPr>
            </w:pPr>
            <w:bookmarkStart w:id="0" w:name="_Hlk54092824"/>
            <w:r w:rsidRPr="00767554">
              <w:rPr>
                <w:b/>
                <w:bCs/>
                <w:szCs w:val="20"/>
                <w:rtl/>
              </w:rPr>
              <w:t>מס' מכרז</w:t>
            </w:r>
          </w:p>
        </w:tc>
        <w:tc>
          <w:tcPr>
            <w:tcW w:w="1018" w:type="dxa"/>
          </w:tcPr>
          <w:p w14:paraId="42B9C0E3" w14:textId="77777777" w:rsidR="00006CAC" w:rsidRPr="00767554" w:rsidRDefault="00006CAC" w:rsidP="001555E0">
            <w:pPr>
              <w:ind w:left="0"/>
              <w:jc w:val="center"/>
              <w:rPr>
                <w:szCs w:val="20"/>
                <w:rtl/>
              </w:rPr>
            </w:pPr>
            <w:r w:rsidRPr="00767554">
              <w:rPr>
                <w:b/>
                <w:bCs/>
                <w:szCs w:val="20"/>
                <w:rtl/>
              </w:rPr>
              <w:t>כתובת הנכס</w:t>
            </w:r>
          </w:p>
        </w:tc>
        <w:tc>
          <w:tcPr>
            <w:tcW w:w="679" w:type="dxa"/>
          </w:tcPr>
          <w:p w14:paraId="6B29929D" w14:textId="77777777" w:rsidR="00006CAC" w:rsidRPr="00767554" w:rsidRDefault="00006CAC" w:rsidP="001555E0">
            <w:pPr>
              <w:ind w:left="0"/>
              <w:jc w:val="center"/>
              <w:rPr>
                <w:szCs w:val="20"/>
                <w:rtl/>
              </w:rPr>
            </w:pPr>
            <w:r w:rsidRPr="00767554">
              <w:rPr>
                <w:b/>
                <w:bCs/>
                <w:szCs w:val="20"/>
                <w:rtl/>
              </w:rPr>
              <w:t>גוש</w:t>
            </w:r>
          </w:p>
        </w:tc>
        <w:tc>
          <w:tcPr>
            <w:tcW w:w="1068" w:type="dxa"/>
          </w:tcPr>
          <w:p w14:paraId="34EA7C2F" w14:textId="77777777" w:rsidR="00006CAC" w:rsidRPr="00767554" w:rsidRDefault="00006CAC" w:rsidP="001555E0">
            <w:pPr>
              <w:ind w:left="0"/>
              <w:jc w:val="center"/>
              <w:rPr>
                <w:szCs w:val="20"/>
                <w:rtl/>
              </w:rPr>
            </w:pPr>
            <w:r w:rsidRPr="00767554">
              <w:rPr>
                <w:b/>
                <w:bCs/>
                <w:szCs w:val="20"/>
                <w:rtl/>
              </w:rPr>
              <w:t>חלקה</w:t>
            </w:r>
          </w:p>
        </w:tc>
        <w:tc>
          <w:tcPr>
            <w:tcW w:w="517" w:type="dxa"/>
          </w:tcPr>
          <w:p w14:paraId="22AAE753" w14:textId="77777777" w:rsidR="00006CAC" w:rsidRPr="00767554" w:rsidRDefault="00006CAC" w:rsidP="001555E0">
            <w:pPr>
              <w:ind w:left="0"/>
              <w:jc w:val="center"/>
              <w:rPr>
                <w:b/>
                <w:bCs/>
                <w:szCs w:val="20"/>
                <w:rtl/>
              </w:rPr>
            </w:pPr>
            <w:r w:rsidRPr="00767554">
              <w:rPr>
                <w:b/>
                <w:bCs/>
                <w:szCs w:val="20"/>
                <w:rtl/>
              </w:rPr>
              <w:t>תת-</w:t>
            </w:r>
          </w:p>
          <w:p w14:paraId="1179233D" w14:textId="77777777" w:rsidR="00006CAC" w:rsidRPr="00767554" w:rsidRDefault="00006CAC" w:rsidP="001555E0">
            <w:pPr>
              <w:ind w:left="0"/>
              <w:jc w:val="center"/>
              <w:rPr>
                <w:szCs w:val="20"/>
                <w:rtl/>
              </w:rPr>
            </w:pPr>
            <w:r w:rsidRPr="00767554">
              <w:rPr>
                <w:b/>
                <w:bCs/>
                <w:szCs w:val="20"/>
                <w:rtl/>
              </w:rPr>
              <w:t>חלקה</w:t>
            </w:r>
          </w:p>
        </w:tc>
        <w:tc>
          <w:tcPr>
            <w:tcW w:w="1460" w:type="dxa"/>
          </w:tcPr>
          <w:p w14:paraId="6F498498" w14:textId="77777777" w:rsidR="00006CAC" w:rsidRPr="00767554" w:rsidRDefault="00006CAC" w:rsidP="001555E0">
            <w:pPr>
              <w:ind w:left="0"/>
              <w:jc w:val="center"/>
              <w:rPr>
                <w:b/>
                <w:bCs/>
                <w:szCs w:val="20"/>
                <w:rtl/>
              </w:rPr>
            </w:pPr>
            <w:r w:rsidRPr="00767554">
              <w:rPr>
                <w:b/>
                <w:bCs/>
                <w:szCs w:val="20"/>
                <w:rtl/>
              </w:rPr>
              <w:t>מהות הזכות</w:t>
            </w:r>
          </w:p>
        </w:tc>
        <w:tc>
          <w:tcPr>
            <w:tcW w:w="4252" w:type="dxa"/>
          </w:tcPr>
          <w:p w14:paraId="7270A637" w14:textId="77777777" w:rsidR="00006CAC" w:rsidRPr="00767554" w:rsidRDefault="00006CAC" w:rsidP="001555E0">
            <w:pPr>
              <w:jc w:val="center"/>
              <w:rPr>
                <w:b/>
                <w:bCs/>
                <w:szCs w:val="20"/>
                <w:rtl/>
              </w:rPr>
            </w:pPr>
            <w:r w:rsidRPr="00767554">
              <w:rPr>
                <w:b/>
                <w:bCs/>
                <w:szCs w:val="20"/>
                <w:rtl/>
              </w:rPr>
              <w:t>ת</w:t>
            </w:r>
            <w:r w:rsidRPr="00767554">
              <w:rPr>
                <w:rFonts w:hint="cs"/>
                <w:b/>
                <w:bCs/>
                <w:szCs w:val="20"/>
                <w:rtl/>
              </w:rPr>
              <w:t>י</w:t>
            </w:r>
            <w:r w:rsidRPr="00767554">
              <w:rPr>
                <w:b/>
                <w:bCs/>
                <w:szCs w:val="20"/>
                <w:rtl/>
              </w:rPr>
              <w:t>אור הנכס</w:t>
            </w:r>
          </w:p>
        </w:tc>
        <w:tc>
          <w:tcPr>
            <w:tcW w:w="1147" w:type="dxa"/>
          </w:tcPr>
          <w:p w14:paraId="66A57481" w14:textId="77777777" w:rsidR="00006CAC" w:rsidRPr="00767554" w:rsidRDefault="00006CAC" w:rsidP="001555E0">
            <w:pPr>
              <w:ind w:left="0"/>
              <w:jc w:val="center"/>
              <w:rPr>
                <w:b/>
                <w:bCs/>
                <w:szCs w:val="20"/>
                <w:rtl/>
              </w:rPr>
            </w:pPr>
            <w:r w:rsidRPr="00767554">
              <w:rPr>
                <w:b/>
                <w:bCs/>
                <w:szCs w:val="20"/>
                <w:rtl/>
              </w:rPr>
              <w:t xml:space="preserve">מחיר מינימום </w:t>
            </w:r>
            <w:r w:rsidRPr="00767554">
              <w:rPr>
                <w:rFonts w:hint="cs"/>
                <w:b/>
                <w:bCs/>
                <w:szCs w:val="20"/>
                <w:rtl/>
              </w:rPr>
              <w:t>בש"ח (ללא מע"מ, ככל שחל)</w:t>
            </w:r>
          </w:p>
          <w:p w14:paraId="747361AF" w14:textId="77777777" w:rsidR="00006CAC" w:rsidRPr="00767554" w:rsidRDefault="00006CAC" w:rsidP="001555E0">
            <w:pPr>
              <w:ind w:left="0"/>
              <w:jc w:val="center"/>
              <w:rPr>
                <w:b/>
                <w:bCs/>
                <w:szCs w:val="20"/>
                <w:rtl/>
              </w:rPr>
            </w:pPr>
          </w:p>
        </w:tc>
        <w:tc>
          <w:tcPr>
            <w:tcW w:w="1060" w:type="dxa"/>
          </w:tcPr>
          <w:p w14:paraId="47BE1A7C" w14:textId="77777777" w:rsidR="00006CAC" w:rsidRPr="00767554" w:rsidRDefault="00006CAC" w:rsidP="001555E0">
            <w:pPr>
              <w:ind w:left="0"/>
              <w:jc w:val="center"/>
              <w:rPr>
                <w:b/>
                <w:bCs/>
                <w:szCs w:val="20"/>
                <w:rtl/>
              </w:rPr>
            </w:pPr>
            <w:r w:rsidRPr="00767554">
              <w:rPr>
                <w:rFonts w:hint="cs"/>
                <w:b/>
                <w:bCs/>
                <w:szCs w:val="20"/>
                <w:rtl/>
              </w:rPr>
              <w:t>סכום ערבות ההצעה בש"ח</w:t>
            </w:r>
          </w:p>
        </w:tc>
        <w:tc>
          <w:tcPr>
            <w:tcW w:w="1842" w:type="dxa"/>
          </w:tcPr>
          <w:p w14:paraId="630AE169" w14:textId="77777777" w:rsidR="00006CAC" w:rsidRPr="00767554" w:rsidRDefault="00006CAC" w:rsidP="00340BBC">
            <w:pPr>
              <w:ind w:left="0"/>
              <w:jc w:val="center"/>
              <w:rPr>
                <w:b/>
                <w:bCs/>
                <w:szCs w:val="20"/>
                <w:rtl/>
              </w:rPr>
            </w:pPr>
            <w:r w:rsidRPr="00767554">
              <w:rPr>
                <w:rFonts w:hint="cs"/>
                <w:b/>
                <w:bCs/>
                <w:szCs w:val="20"/>
                <w:rtl/>
              </w:rPr>
              <w:t>מועדי סיורים</w:t>
            </w:r>
          </w:p>
          <w:p w14:paraId="3376553C" w14:textId="77777777" w:rsidR="00006CAC" w:rsidRPr="00767554" w:rsidRDefault="00006CAC" w:rsidP="00340BBC">
            <w:pPr>
              <w:ind w:left="0"/>
              <w:jc w:val="center"/>
              <w:rPr>
                <w:b/>
                <w:bCs/>
                <w:szCs w:val="20"/>
                <w:rtl/>
              </w:rPr>
            </w:pPr>
          </w:p>
        </w:tc>
      </w:tr>
      <w:bookmarkEnd w:id="0"/>
      <w:tr w:rsidR="00A8397F" w:rsidRPr="00767554" w14:paraId="72DFA052" w14:textId="77777777" w:rsidTr="00D563FB">
        <w:trPr>
          <w:cantSplit/>
          <w:trHeight w:val="954"/>
          <w:jc w:val="center"/>
        </w:trPr>
        <w:tc>
          <w:tcPr>
            <w:tcW w:w="974" w:type="dxa"/>
            <w:tcBorders>
              <w:top w:val="single" w:sz="6" w:space="0" w:color="auto"/>
              <w:left w:val="single" w:sz="6" w:space="0" w:color="auto"/>
              <w:bottom w:val="single" w:sz="6" w:space="0" w:color="auto"/>
              <w:right w:val="single" w:sz="6" w:space="0" w:color="auto"/>
            </w:tcBorders>
          </w:tcPr>
          <w:p w14:paraId="5DB01B16" w14:textId="31068506" w:rsidR="00A8397F" w:rsidRDefault="00A8397F" w:rsidP="00A8397F">
            <w:pPr>
              <w:ind w:left="0"/>
              <w:jc w:val="center"/>
              <w:rPr>
                <w:rFonts w:ascii="David" w:hAnsi="David"/>
                <w:noProof/>
                <w:szCs w:val="20"/>
                <w:rtl/>
              </w:rPr>
            </w:pPr>
            <w:r>
              <w:rPr>
                <w:rFonts w:ascii="David" w:hAnsi="David" w:hint="cs"/>
                <w:noProof/>
                <w:szCs w:val="20"/>
                <w:rtl/>
              </w:rPr>
              <w:t>נ-</w:t>
            </w:r>
            <w:r w:rsidR="00A37987">
              <w:rPr>
                <w:rFonts w:ascii="David" w:hAnsi="David" w:hint="cs"/>
                <w:noProof/>
                <w:szCs w:val="20"/>
                <w:rtl/>
              </w:rPr>
              <w:t xml:space="preserve">3  </w:t>
            </w:r>
            <w:r w:rsidR="00EA1C30">
              <w:rPr>
                <w:rFonts w:ascii="David" w:hAnsi="David" w:hint="cs"/>
                <w:noProof/>
                <w:szCs w:val="20"/>
                <w:rtl/>
              </w:rPr>
              <w:t>3</w:t>
            </w:r>
            <w:r w:rsidR="00A37987">
              <w:rPr>
                <w:rFonts w:ascii="David" w:hAnsi="David" w:hint="cs"/>
                <w:noProof/>
                <w:szCs w:val="20"/>
                <w:rtl/>
              </w:rPr>
              <w:t>/25</w:t>
            </w:r>
          </w:p>
          <w:p w14:paraId="598199AE" w14:textId="558A2C40" w:rsidR="00A8397F" w:rsidRDefault="00A8397F" w:rsidP="00A8397F">
            <w:pPr>
              <w:ind w:left="0"/>
              <w:jc w:val="center"/>
              <w:rPr>
                <w:rFonts w:ascii="David" w:hAnsi="David"/>
                <w:noProof/>
                <w:szCs w:val="20"/>
                <w:rtl/>
              </w:rPr>
            </w:pPr>
          </w:p>
          <w:p w14:paraId="1E3800B8" w14:textId="30D072EF" w:rsidR="00A8397F" w:rsidRPr="00767554" w:rsidRDefault="00A8397F" w:rsidP="00A8397F">
            <w:pPr>
              <w:ind w:left="0"/>
              <w:jc w:val="center"/>
              <w:rPr>
                <w:rFonts w:ascii="David" w:hAnsi="David"/>
                <w:noProof/>
                <w:szCs w:val="20"/>
                <w:rtl/>
              </w:rPr>
            </w:pPr>
            <w:r>
              <w:rPr>
                <w:rFonts w:ascii="David" w:hAnsi="David" w:hint="cs"/>
                <w:noProof/>
                <w:szCs w:val="20"/>
                <w:rtl/>
              </w:rPr>
              <w:t>*</w:t>
            </w:r>
          </w:p>
        </w:tc>
        <w:tc>
          <w:tcPr>
            <w:tcW w:w="1018" w:type="dxa"/>
            <w:tcBorders>
              <w:top w:val="single" w:sz="6" w:space="0" w:color="auto"/>
              <w:left w:val="single" w:sz="6" w:space="0" w:color="auto"/>
              <w:bottom w:val="single" w:sz="6" w:space="0" w:color="auto"/>
              <w:right w:val="single" w:sz="6" w:space="0" w:color="auto"/>
            </w:tcBorders>
          </w:tcPr>
          <w:p w14:paraId="65804485" w14:textId="4578145C" w:rsidR="00A8397F" w:rsidRPr="00767554" w:rsidRDefault="00A8397F" w:rsidP="00A8397F">
            <w:pPr>
              <w:ind w:left="0"/>
              <w:jc w:val="left"/>
              <w:rPr>
                <w:rFonts w:ascii="David" w:hAnsi="David"/>
                <w:noProof/>
                <w:szCs w:val="20"/>
                <w:rtl/>
              </w:rPr>
            </w:pPr>
            <w:r w:rsidRPr="00E46969">
              <w:rPr>
                <w:rFonts w:ascii="David" w:hAnsi="David"/>
                <w:noProof/>
                <w:szCs w:val="20"/>
                <w:rtl/>
              </w:rPr>
              <w:t>תובל 1 ירושלים</w:t>
            </w:r>
          </w:p>
        </w:tc>
        <w:tc>
          <w:tcPr>
            <w:tcW w:w="679" w:type="dxa"/>
            <w:tcBorders>
              <w:top w:val="single" w:sz="6" w:space="0" w:color="auto"/>
              <w:left w:val="single" w:sz="6" w:space="0" w:color="auto"/>
              <w:bottom w:val="single" w:sz="6" w:space="0" w:color="auto"/>
              <w:right w:val="single" w:sz="6" w:space="0" w:color="auto"/>
            </w:tcBorders>
          </w:tcPr>
          <w:p w14:paraId="04D18C92" w14:textId="2AB1F7BF" w:rsidR="00A8397F" w:rsidRPr="00767554" w:rsidRDefault="00A8397F" w:rsidP="00A8397F">
            <w:pPr>
              <w:ind w:left="0"/>
              <w:jc w:val="center"/>
              <w:rPr>
                <w:rFonts w:ascii="David" w:hAnsi="David"/>
                <w:noProof/>
                <w:szCs w:val="20"/>
                <w:rtl/>
              </w:rPr>
            </w:pPr>
            <w:r w:rsidRPr="00E46969">
              <w:rPr>
                <w:rFonts w:ascii="David" w:hAnsi="David"/>
                <w:noProof/>
                <w:szCs w:val="20"/>
              </w:rPr>
              <w:t>30077</w:t>
            </w:r>
          </w:p>
        </w:tc>
        <w:tc>
          <w:tcPr>
            <w:tcW w:w="1068" w:type="dxa"/>
            <w:tcBorders>
              <w:top w:val="single" w:sz="6" w:space="0" w:color="auto"/>
              <w:left w:val="single" w:sz="6" w:space="0" w:color="auto"/>
              <w:bottom w:val="single" w:sz="6" w:space="0" w:color="auto"/>
              <w:right w:val="single" w:sz="6" w:space="0" w:color="auto"/>
            </w:tcBorders>
          </w:tcPr>
          <w:p w14:paraId="760A5FE1" w14:textId="087A2A90" w:rsidR="00A8397F" w:rsidRPr="00767554" w:rsidRDefault="00A8397F" w:rsidP="00A8397F">
            <w:pPr>
              <w:ind w:left="0"/>
              <w:jc w:val="center"/>
              <w:rPr>
                <w:rFonts w:ascii="David" w:hAnsi="David"/>
                <w:noProof/>
                <w:szCs w:val="20"/>
                <w:rtl/>
              </w:rPr>
            </w:pPr>
            <w:r w:rsidRPr="00E46969">
              <w:rPr>
                <w:rFonts w:ascii="David" w:hAnsi="David"/>
                <w:noProof/>
                <w:szCs w:val="20"/>
              </w:rPr>
              <w:t>117</w:t>
            </w:r>
          </w:p>
        </w:tc>
        <w:tc>
          <w:tcPr>
            <w:tcW w:w="517" w:type="dxa"/>
            <w:tcBorders>
              <w:top w:val="single" w:sz="6" w:space="0" w:color="auto"/>
              <w:left w:val="single" w:sz="6" w:space="0" w:color="auto"/>
              <w:bottom w:val="single" w:sz="6" w:space="0" w:color="auto"/>
              <w:right w:val="single" w:sz="6" w:space="0" w:color="auto"/>
            </w:tcBorders>
          </w:tcPr>
          <w:p w14:paraId="070D2657" w14:textId="51BF976D" w:rsidR="00A8397F" w:rsidRPr="00767554" w:rsidRDefault="00A8397F" w:rsidP="00A8397F">
            <w:pPr>
              <w:ind w:left="0"/>
              <w:jc w:val="center"/>
              <w:rPr>
                <w:rFonts w:ascii="David" w:hAnsi="David"/>
                <w:noProof/>
                <w:szCs w:val="20"/>
                <w:rtl/>
              </w:rPr>
            </w:pPr>
            <w:r w:rsidRPr="00E46969">
              <w:rPr>
                <w:rFonts w:ascii="David" w:hAnsi="David"/>
                <w:noProof/>
                <w:szCs w:val="20"/>
              </w:rPr>
              <w:t>10</w:t>
            </w:r>
          </w:p>
        </w:tc>
        <w:tc>
          <w:tcPr>
            <w:tcW w:w="1460" w:type="dxa"/>
            <w:tcBorders>
              <w:top w:val="single" w:sz="6" w:space="0" w:color="auto"/>
              <w:left w:val="single" w:sz="6" w:space="0" w:color="auto"/>
              <w:bottom w:val="single" w:sz="6" w:space="0" w:color="auto"/>
              <w:right w:val="single" w:sz="6" w:space="0" w:color="auto"/>
            </w:tcBorders>
          </w:tcPr>
          <w:p w14:paraId="18D2428E" w14:textId="77777777" w:rsidR="00A8397F" w:rsidRDefault="00A8397F" w:rsidP="00A8397F">
            <w:pPr>
              <w:ind w:left="0"/>
              <w:jc w:val="center"/>
              <w:rPr>
                <w:rFonts w:ascii="David" w:hAnsi="David"/>
                <w:szCs w:val="20"/>
                <w:rtl/>
              </w:rPr>
            </w:pPr>
            <w:r w:rsidRPr="0063717A">
              <w:rPr>
                <w:rFonts w:ascii="David" w:hAnsi="David"/>
                <w:szCs w:val="20"/>
                <w:rtl/>
              </w:rPr>
              <w:t xml:space="preserve">מכירת זכות </w:t>
            </w:r>
            <w:r w:rsidRPr="00E46969">
              <w:rPr>
                <w:rFonts w:ascii="David" w:hAnsi="David"/>
                <w:noProof/>
                <w:szCs w:val="20"/>
                <w:rtl/>
              </w:rPr>
              <w:t>בעלות, בכפוף הגבלה על העברה ל-"זר</w:t>
            </w:r>
            <w:r w:rsidRPr="00E46969">
              <w:rPr>
                <w:rFonts w:ascii="David" w:hAnsi="David"/>
                <w:noProof/>
                <w:szCs w:val="20"/>
              </w:rPr>
              <w:t>"</w:t>
            </w:r>
            <w:r w:rsidRPr="0063717A">
              <w:rPr>
                <w:rFonts w:ascii="David" w:hAnsi="David"/>
                <w:szCs w:val="20"/>
                <w:rtl/>
              </w:rPr>
              <w:t>.</w:t>
            </w:r>
          </w:p>
          <w:p w14:paraId="1E8484CA" w14:textId="791FC578" w:rsidR="002235FB" w:rsidRPr="00006CAC" w:rsidRDefault="002235FB" w:rsidP="00A8397F">
            <w:pPr>
              <w:ind w:left="0"/>
              <w:jc w:val="center"/>
              <w:rPr>
                <w:rFonts w:ascii="David" w:hAnsi="David"/>
                <w:szCs w:val="20"/>
                <w:rtl/>
              </w:rPr>
            </w:pPr>
            <w:r>
              <w:rPr>
                <w:rFonts w:ascii="David" w:hAnsi="David" w:hint="cs"/>
                <w:szCs w:val="20"/>
                <w:rtl/>
              </w:rPr>
              <w:t>**</w:t>
            </w:r>
          </w:p>
        </w:tc>
        <w:tc>
          <w:tcPr>
            <w:tcW w:w="4252" w:type="dxa"/>
            <w:tcBorders>
              <w:top w:val="single" w:sz="6" w:space="0" w:color="auto"/>
              <w:left w:val="single" w:sz="6" w:space="0" w:color="auto"/>
              <w:bottom w:val="single" w:sz="6" w:space="0" w:color="auto"/>
              <w:right w:val="single" w:sz="6" w:space="0" w:color="auto"/>
            </w:tcBorders>
          </w:tcPr>
          <w:p w14:paraId="5CE7012A" w14:textId="417F9793" w:rsidR="00A8397F" w:rsidRPr="00767554" w:rsidRDefault="00A8397F" w:rsidP="00A8397F">
            <w:pPr>
              <w:ind w:left="0" w:right="164"/>
              <w:rPr>
                <w:rFonts w:ascii="David" w:hAnsi="David"/>
                <w:noProof/>
                <w:szCs w:val="20"/>
                <w:rtl/>
              </w:rPr>
            </w:pPr>
            <w:r w:rsidRPr="00E46969">
              <w:rPr>
                <w:rFonts w:ascii="David" w:hAnsi="David"/>
                <w:noProof/>
                <w:szCs w:val="20"/>
                <w:rtl/>
              </w:rPr>
              <w:t>דירה ואולם (לפי נסח רישום המקרקעין) בשטח רשום בן 273 מ"ר + הצמדה של שירותים ששטחם הרשום הוא 26 מ"ר (משותפת לתתי-חלקות 10, 11 ו-12) + הצמדה שירותים ששטחה הרשום הוא 7 מ"ר (משותפת לתתי-חלקות 10 ו-11), המצוי בקומה ראשונה בבנין בן 2 קומות</w:t>
            </w:r>
            <w:r w:rsidRPr="00E46969">
              <w:rPr>
                <w:rFonts w:ascii="David" w:hAnsi="David"/>
                <w:noProof/>
                <w:szCs w:val="20"/>
              </w:rPr>
              <w:t>.</w:t>
            </w:r>
          </w:p>
        </w:tc>
        <w:tc>
          <w:tcPr>
            <w:tcW w:w="1147" w:type="dxa"/>
            <w:tcBorders>
              <w:top w:val="single" w:sz="6" w:space="0" w:color="auto"/>
              <w:left w:val="single" w:sz="6" w:space="0" w:color="auto"/>
              <w:bottom w:val="single" w:sz="6" w:space="0" w:color="auto"/>
              <w:right w:val="single" w:sz="6" w:space="0" w:color="auto"/>
            </w:tcBorders>
          </w:tcPr>
          <w:p w14:paraId="2524828C" w14:textId="744FC172" w:rsidR="00A8397F" w:rsidRPr="00767554" w:rsidRDefault="00A8397F" w:rsidP="00A8397F">
            <w:pPr>
              <w:ind w:left="0"/>
              <w:jc w:val="center"/>
              <w:rPr>
                <w:rFonts w:ascii="David" w:hAnsi="David"/>
                <w:noProof/>
                <w:szCs w:val="20"/>
                <w:rtl/>
              </w:rPr>
            </w:pPr>
            <w:r w:rsidRPr="00E46969">
              <w:rPr>
                <w:rFonts w:ascii="David" w:hAnsi="David"/>
                <w:noProof/>
                <w:szCs w:val="20"/>
              </w:rPr>
              <w:t>7,000,000</w:t>
            </w:r>
          </w:p>
        </w:tc>
        <w:tc>
          <w:tcPr>
            <w:tcW w:w="1060" w:type="dxa"/>
            <w:tcBorders>
              <w:top w:val="single" w:sz="6" w:space="0" w:color="auto"/>
              <w:left w:val="single" w:sz="6" w:space="0" w:color="auto"/>
              <w:bottom w:val="single" w:sz="6" w:space="0" w:color="auto"/>
              <w:right w:val="single" w:sz="6" w:space="0" w:color="auto"/>
            </w:tcBorders>
          </w:tcPr>
          <w:p w14:paraId="16D8A2D9" w14:textId="32BD2FC5" w:rsidR="00A8397F" w:rsidRPr="008749A6" w:rsidRDefault="00A8397F" w:rsidP="00A8397F">
            <w:pPr>
              <w:jc w:val="center"/>
              <w:rPr>
                <w:rFonts w:ascii="David" w:hAnsi="David"/>
                <w:b/>
                <w:bCs/>
                <w:noProof/>
                <w:szCs w:val="20"/>
                <w:rtl/>
              </w:rPr>
            </w:pPr>
            <w:r w:rsidRPr="00E46969">
              <w:rPr>
                <w:rFonts w:ascii="David" w:hAnsi="David"/>
                <w:noProof/>
                <w:szCs w:val="20"/>
              </w:rPr>
              <w:t>150,000</w:t>
            </w:r>
          </w:p>
        </w:tc>
        <w:tc>
          <w:tcPr>
            <w:tcW w:w="1842" w:type="dxa"/>
            <w:tcBorders>
              <w:top w:val="single" w:sz="6" w:space="0" w:color="auto"/>
              <w:left w:val="single" w:sz="6" w:space="0" w:color="auto"/>
              <w:bottom w:val="single" w:sz="6" w:space="0" w:color="auto"/>
              <w:right w:val="single" w:sz="6" w:space="0" w:color="auto"/>
            </w:tcBorders>
          </w:tcPr>
          <w:p w14:paraId="6B46C6C2" w14:textId="2FBED062" w:rsidR="00A8397F" w:rsidRDefault="003D33E7" w:rsidP="00A8397F">
            <w:pPr>
              <w:tabs>
                <w:tab w:val="left" w:pos="474"/>
                <w:tab w:val="center" w:pos="787"/>
              </w:tabs>
              <w:ind w:left="0"/>
              <w:jc w:val="center"/>
              <w:rPr>
                <w:rFonts w:ascii="David" w:hAnsi="David"/>
                <w:noProof/>
                <w:szCs w:val="20"/>
                <w:rtl/>
              </w:rPr>
            </w:pPr>
            <w:r>
              <w:rPr>
                <w:rFonts w:ascii="David" w:hAnsi="David" w:hint="cs"/>
                <w:noProof/>
                <w:szCs w:val="20"/>
                <w:rtl/>
              </w:rPr>
              <w:t>10</w:t>
            </w:r>
            <w:r w:rsidR="00963474">
              <w:rPr>
                <w:rFonts w:ascii="David" w:hAnsi="David" w:hint="cs"/>
                <w:noProof/>
                <w:szCs w:val="20"/>
                <w:rtl/>
              </w:rPr>
              <w:t>.3.25</w:t>
            </w:r>
          </w:p>
          <w:p w14:paraId="284E2681" w14:textId="4A89B285" w:rsidR="00963474" w:rsidRDefault="003D33E7" w:rsidP="00963474">
            <w:pPr>
              <w:tabs>
                <w:tab w:val="left" w:pos="474"/>
                <w:tab w:val="center" w:pos="787"/>
              </w:tabs>
              <w:ind w:left="0"/>
              <w:jc w:val="center"/>
              <w:rPr>
                <w:szCs w:val="20"/>
                <w:rtl/>
              </w:rPr>
            </w:pPr>
            <w:r>
              <w:rPr>
                <w:rFonts w:hint="cs"/>
                <w:szCs w:val="20"/>
                <w:rtl/>
              </w:rPr>
              <w:t>17</w:t>
            </w:r>
            <w:r w:rsidR="00963474">
              <w:rPr>
                <w:rFonts w:hint="cs"/>
                <w:szCs w:val="20"/>
                <w:rtl/>
              </w:rPr>
              <w:t>.3.25</w:t>
            </w:r>
          </w:p>
          <w:p w14:paraId="0FEC2F4F" w14:textId="5665BA25" w:rsidR="00963474" w:rsidRPr="00767554" w:rsidRDefault="00963474" w:rsidP="00963474">
            <w:pPr>
              <w:tabs>
                <w:tab w:val="left" w:pos="474"/>
                <w:tab w:val="center" w:pos="787"/>
              </w:tabs>
              <w:ind w:left="0"/>
              <w:jc w:val="center"/>
              <w:rPr>
                <w:szCs w:val="20"/>
              </w:rPr>
            </w:pPr>
            <w:r>
              <w:rPr>
                <w:rFonts w:hint="cs"/>
                <w:szCs w:val="20"/>
                <w:rtl/>
              </w:rPr>
              <w:t>שניהם בשעה 11:00</w:t>
            </w:r>
          </w:p>
        </w:tc>
      </w:tr>
    </w:tbl>
    <w:p w14:paraId="728078FE" w14:textId="7979D2B2" w:rsidR="0015049F" w:rsidRDefault="0015049F" w:rsidP="0015049F">
      <w:pPr>
        <w:tabs>
          <w:tab w:val="clear" w:pos="567"/>
          <w:tab w:val="clear" w:pos="1134"/>
          <w:tab w:val="clear" w:pos="1985"/>
          <w:tab w:val="clear" w:pos="2552"/>
          <w:tab w:val="clear" w:pos="3119"/>
        </w:tabs>
        <w:ind w:left="85" w:hanging="215"/>
        <w:rPr>
          <w:szCs w:val="20"/>
          <w:rtl/>
        </w:rPr>
      </w:pPr>
    </w:p>
    <w:p w14:paraId="45AE9F2F" w14:textId="45D16D9F" w:rsidR="0015049F" w:rsidRPr="00100484" w:rsidRDefault="0015049F" w:rsidP="0015049F">
      <w:pPr>
        <w:tabs>
          <w:tab w:val="clear" w:pos="567"/>
          <w:tab w:val="clear" w:pos="1134"/>
          <w:tab w:val="clear" w:pos="1985"/>
          <w:tab w:val="clear" w:pos="2552"/>
          <w:tab w:val="clear" w:pos="3119"/>
        </w:tabs>
        <w:spacing w:before="120" w:after="120"/>
        <w:ind w:left="85" w:hanging="215"/>
        <w:rPr>
          <w:szCs w:val="20"/>
          <w:rtl/>
        </w:rPr>
      </w:pPr>
      <w:r w:rsidRPr="002235FB">
        <w:rPr>
          <w:rFonts w:hint="cs"/>
          <w:sz w:val="24"/>
          <w:rtl/>
        </w:rPr>
        <w:t>*</w:t>
      </w:r>
      <w:r w:rsidRPr="00100484">
        <w:rPr>
          <w:rFonts w:hint="cs"/>
          <w:szCs w:val="20"/>
          <w:rtl/>
        </w:rPr>
        <w:t xml:space="preserve"> </w:t>
      </w:r>
      <w:r w:rsidRPr="00100484">
        <w:rPr>
          <w:szCs w:val="20"/>
          <w:rtl/>
        </w:rPr>
        <w:tab/>
      </w:r>
      <w:bookmarkStart w:id="1" w:name="_Hlk124338089"/>
      <w:r w:rsidR="00D563FB" w:rsidRPr="00100484">
        <w:rPr>
          <w:rFonts w:hint="cs"/>
          <w:szCs w:val="20"/>
          <w:rtl/>
        </w:rPr>
        <w:t xml:space="preserve">בהתאם לשיקול-דעתה של הוועדה ובהתאם לתקנה 17ה לתקנות חובת המכרזים, התשנ"ג-1993, יערך במסגרת המכרז הליך תחרותי נוסף (להלן </w:t>
      </w:r>
      <w:r w:rsidR="00D563FB" w:rsidRPr="00100484">
        <w:rPr>
          <w:rFonts w:hint="cs"/>
          <w:b/>
          <w:bCs/>
          <w:szCs w:val="20"/>
          <w:rtl/>
        </w:rPr>
        <w:t>"התמחרות"</w:t>
      </w:r>
      <w:r w:rsidR="00D563FB" w:rsidRPr="00100484">
        <w:rPr>
          <w:rFonts w:hint="cs"/>
          <w:szCs w:val="20"/>
          <w:rtl/>
        </w:rPr>
        <w:t xml:space="preserve">), במקרה שהפער בין סכומי ההצעות שתתקבלנה לא יהיה מעל 10%. </w:t>
      </w:r>
      <w:r w:rsidR="00100484" w:rsidRPr="00100484">
        <w:rPr>
          <w:rFonts w:ascii="David" w:hAnsi="David" w:hint="cs"/>
          <w:b/>
          <w:bCs/>
          <w:noProof/>
          <w:szCs w:val="20"/>
          <w:u w:val="single"/>
          <w:rtl/>
        </w:rPr>
        <w:t>לא תיערך התמחרות</w:t>
      </w:r>
      <w:r w:rsidR="00100484">
        <w:rPr>
          <w:rFonts w:ascii="David" w:hAnsi="David" w:hint="cs"/>
          <w:b/>
          <w:bCs/>
          <w:noProof/>
          <w:szCs w:val="20"/>
          <w:rtl/>
        </w:rPr>
        <w:t xml:space="preserve"> </w:t>
      </w:r>
      <w:r w:rsidR="00100484" w:rsidRPr="00100484">
        <w:rPr>
          <w:rFonts w:ascii="David" w:hAnsi="David"/>
          <w:b/>
          <w:bCs/>
          <w:noProof/>
          <w:szCs w:val="20"/>
          <w:rtl/>
        </w:rPr>
        <w:t>ככל שיהיה פער בין סכום ההצעה הגבוהה ביותר לבין סכום ההצעה השניה בגובהה של</w:t>
      </w:r>
      <w:r w:rsidR="00100484" w:rsidRPr="00100484">
        <w:rPr>
          <w:rStyle w:val="contentpasted0"/>
          <w:rFonts w:ascii="David" w:hAnsi="David"/>
          <w:b/>
          <w:bCs/>
          <w:noProof/>
          <w:color w:val="000000"/>
          <w:szCs w:val="20"/>
          <w:shd w:val="clear" w:color="auto" w:fill="FFFFFF"/>
          <w:rtl/>
        </w:rPr>
        <w:t xml:space="preserve"> למעלה מ-10%, והוועדה תכריז על ההצעה הגבוהה ביותר כהצעה הזוכה במכרז, ובלבד שנמצאה כשירה</w:t>
      </w:r>
      <w:r w:rsidR="00D563FB" w:rsidRPr="00100484">
        <w:rPr>
          <w:rStyle w:val="contentpasted0"/>
          <w:rFonts w:ascii="David" w:hAnsi="David" w:hint="cs"/>
          <w:noProof/>
          <w:color w:val="000000"/>
          <w:szCs w:val="20"/>
          <w:shd w:val="clear" w:color="auto" w:fill="FFFFFF"/>
          <w:rtl/>
        </w:rPr>
        <w:t>, והכל כמפורט במסמכי המכרז</w:t>
      </w:r>
      <w:r w:rsidR="00F874B5" w:rsidRPr="00100484">
        <w:rPr>
          <w:rStyle w:val="contentpasted0"/>
          <w:rFonts w:ascii="David" w:hAnsi="David"/>
          <w:noProof/>
          <w:color w:val="000000"/>
          <w:szCs w:val="20"/>
          <w:shd w:val="clear" w:color="auto" w:fill="FFFFFF"/>
          <w:rtl/>
        </w:rPr>
        <w:t>.</w:t>
      </w:r>
      <w:bookmarkEnd w:id="1"/>
    </w:p>
    <w:p w14:paraId="0F581A7B" w14:textId="77777777" w:rsidR="0068557D" w:rsidRPr="000C22B9" w:rsidRDefault="0068557D" w:rsidP="0068557D">
      <w:pPr>
        <w:tabs>
          <w:tab w:val="clear" w:pos="567"/>
          <w:tab w:val="clear" w:pos="1134"/>
        </w:tabs>
        <w:spacing w:before="60"/>
        <w:ind w:left="205" w:hanging="392"/>
        <w:rPr>
          <w:szCs w:val="20"/>
          <w:rtl/>
        </w:rPr>
      </w:pPr>
      <w:r w:rsidRPr="00AB4A14">
        <w:rPr>
          <w:rFonts w:hint="cs"/>
          <w:b/>
          <w:bCs/>
          <w:sz w:val="24"/>
          <w:rtl/>
        </w:rPr>
        <w:t xml:space="preserve">** </w:t>
      </w:r>
      <w:r w:rsidRPr="00AB4A14">
        <w:rPr>
          <w:rFonts w:hint="cs"/>
          <w:szCs w:val="20"/>
          <w:rtl/>
        </w:rPr>
        <w:t>מובהר בזה שהנכס נמכר</w:t>
      </w:r>
      <w:r>
        <w:rPr>
          <w:rFonts w:hint="cs"/>
          <w:szCs w:val="20"/>
          <w:rtl/>
        </w:rPr>
        <w:t xml:space="preserve"> בעודו מושכר לשוכר (להלן: </w:t>
      </w:r>
      <w:r>
        <w:rPr>
          <w:rFonts w:hint="cs"/>
          <w:b/>
          <w:bCs/>
          <w:szCs w:val="20"/>
          <w:rtl/>
        </w:rPr>
        <w:t>"השוכר"</w:t>
      </w:r>
      <w:r>
        <w:rPr>
          <w:rFonts w:hint="cs"/>
          <w:szCs w:val="20"/>
          <w:rtl/>
        </w:rPr>
        <w:t>)</w:t>
      </w:r>
      <w:r w:rsidRPr="00AB4A14">
        <w:rPr>
          <w:rFonts w:hint="cs"/>
          <w:szCs w:val="20"/>
          <w:rtl/>
        </w:rPr>
        <w:t xml:space="preserve"> לתקופת שכירות שתסתיים ביום 30.9.29</w:t>
      </w:r>
      <w:r>
        <w:rPr>
          <w:rFonts w:hint="cs"/>
          <w:szCs w:val="20"/>
          <w:rtl/>
        </w:rPr>
        <w:t xml:space="preserve">. השוכר נתן לעמותה הקשורה אליו רשות שימוש בנכס (להלן: </w:t>
      </w:r>
      <w:r>
        <w:rPr>
          <w:rFonts w:hint="cs"/>
          <w:b/>
          <w:bCs/>
          <w:szCs w:val="20"/>
          <w:rtl/>
        </w:rPr>
        <w:t>"בר-הרשות"</w:t>
      </w:r>
      <w:r>
        <w:rPr>
          <w:rFonts w:hint="cs"/>
          <w:szCs w:val="20"/>
          <w:rtl/>
        </w:rPr>
        <w:t>).</w:t>
      </w:r>
      <w:r w:rsidRPr="00AB4A14">
        <w:rPr>
          <w:rFonts w:hint="cs"/>
          <w:szCs w:val="20"/>
          <w:rtl/>
        </w:rPr>
        <w:t xml:space="preserve"> </w:t>
      </w:r>
      <w:r>
        <w:rPr>
          <w:rFonts w:hint="cs"/>
          <w:szCs w:val="20"/>
          <w:rtl/>
        </w:rPr>
        <w:t xml:space="preserve"> השוכר ובר-הרשות התחייבו כלפי עורך המכרז לפנות את הנכס ככל שלא יזכו במכרז אלא יזכה במכרז צד ג', ואף העמידו בטוחה כספית להבטחת קיום התחייבותם. למרות האמור בפסקה זו לעיל, מסירת החזקה בנכס לידי זוכה צד ג' מותנית אף בפינוי הנכס ע"י השוכר ובר-הרשות, זאת בנוסף למילוי כל התחייבויות הזוכה צד ג' על-פי הוראות המכרז והסכם המכר הנכלל במסמכי המכרז. עם זאת, ככל שיזכה במכרז צד ג' כאמור, יהא צד ג' רשאי לסכם עם השוכר/בר-הרשות על המשך ההתקשרות בהסכם השכירות, ובמקרה זה תמחה המדינה לזוכה צד ג' את כל זכויותיה והתחייבויותיה על-פי הסכם השכירות.</w:t>
      </w:r>
    </w:p>
    <w:p w14:paraId="7E78D72C" w14:textId="511CC409" w:rsidR="009B46CA" w:rsidRPr="00DE6F97" w:rsidRDefault="009B46CA" w:rsidP="009B46CA">
      <w:pPr>
        <w:tabs>
          <w:tab w:val="clear" w:pos="567"/>
          <w:tab w:val="clear" w:pos="1134"/>
          <w:tab w:val="left" w:pos="85"/>
        </w:tabs>
        <w:spacing w:before="60"/>
        <w:ind w:left="205" w:hanging="392"/>
        <w:rPr>
          <w:b/>
          <w:bCs/>
          <w:sz w:val="24"/>
          <w:rtl/>
        </w:rPr>
      </w:pPr>
      <w:r w:rsidRPr="00DE6F97">
        <w:rPr>
          <w:b/>
          <w:bCs/>
          <w:sz w:val="24"/>
          <w:u w:val="single"/>
          <w:rtl/>
        </w:rPr>
        <w:t>תנאי סף</w:t>
      </w:r>
      <w:r w:rsidRPr="00DE6F97">
        <w:rPr>
          <w:sz w:val="24"/>
          <w:rtl/>
        </w:rPr>
        <w:tab/>
      </w:r>
    </w:p>
    <w:p w14:paraId="59D68143" w14:textId="77777777" w:rsidR="009B46CA" w:rsidRPr="00AE4553" w:rsidRDefault="009B46CA" w:rsidP="009B46CA">
      <w:pPr>
        <w:numPr>
          <w:ilvl w:val="0"/>
          <w:numId w:val="3"/>
        </w:numPr>
        <w:tabs>
          <w:tab w:val="clear" w:pos="567"/>
          <w:tab w:val="clear" w:pos="1134"/>
          <w:tab w:val="clear" w:pos="1985"/>
          <w:tab w:val="clear" w:pos="2552"/>
          <w:tab w:val="clear" w:pos="3119"/>
          <w:tab w:val="left" w:pos="-1190"/>
          <w:tab w:val="left" w:pos="-765"/>
        </w:tabs>
        <w:spacing w:before="60"/>
        <w:ind w:left="205" w:hanging="392"/>
        <w:rPr>
          <w:rFonts w:ascii="David" w:hAnsi="David"/>
          <w:szCs w:val="20"/>
        </w:rPr>
      </w:pPr>
      <w:r w:rsidRPr="00AE4553">
        <w:rPr>
          <w:rFonts w:ascii="David" w:hAnsi="David"/>
          <w:szCs w:val="20"/>
          <w:u w:val="single"/>
          <w:rtl/>
        </w:rPr>
        <w:t>תנאי סף מנהלי</w:t>
      </w:r>
      <w:r w:rsidRPr="00AE4553">
        <w:rPr>
          <w:rFonts w:ascii="David" w:hAnsi="David"/>
          <w:szCs w:val="20"/>
          <w:rtl/>
        </w:rPr>
        <w:t xml:space="preserve"> – במכרזים בהם נדרשת הגשת ערבות מכרז, הגשת הערבות כמפורט במסמכי המכרז מהווה תנאי סף.</w:t>
      </w:r>
    </w:p>
    <w:p w14:paraId="1529CE38" w14:textId="7F142CD8" w:rsidR="009B46CA" w:rsidRDefault="009B46CA" w:rsidP="009B46CA">
      <w:pPr>
        <w:pStyle w:val="a4"/>
        <w:numPr>
          <w:ilvl w:val="0"/>
          <w:numId w:val="3"/>
        </w:numPr>
        <w:tabs>
          <w:tab w:val="clear" w:pos="567"/>
          <w:tab w:val="clear" w:pos="1134"/>
          <w:tab w:val="left" w:pos="85"/>
        </w:tabs>
        <w:spacing w:before="60"/>
        <w:ind w:left="205" w:hanging="392"/>
        <w:rPr>
          <w:rFonts w:ascii="David" w:hAnsi="David"/>
          <w:b/>
          <w:bCs/>
          <w:szCs w:val="20"/>
        </w:rPr>
      </w:pPr>
      <w:r w:rsidRPr="00AE4553">
        <w:rPr>
          <w:rFonts w:ascii="David" w:hAnsi="David"/>
          <w:szCs w:val="20"/>
          <w:rtl/>
        </w:rPr>
        <w:tab/>
      </w:r>
      <w:r w:rsidRPr="00AE4553">
        <w:rPr>
          <w:rFonts w:ascii="David" w:hAnsi="David"/>
          <w:szCs w:val="20"/>
          <w:u w:val="single"/>
          <w:rtl/>
        </w:rPr>
        <w:t>תנאי סף מנהלי</w:t>
      </w:r>
      <w:r w:rsidRPr="00AE4553">
        <w:rPr>
          <w:rFonts w:ascii="David" w:hAnsi="David"/>
          <w:szCs w:val="20"/>
          <w:rtl/>
        </w:rPr>
        <w:t xml:space="preserve"> – המציע עומד בהוראות חוק עסקאות גופים ציבוריים, התשל"ו-1976, ככל שהן חלות עליו.</w:t>
      </w:r>
      <w:r w:rsidR="00D96AE1">
        <w:rPr>
          <w:rFonts w:ascii="David" w:hAnsi="David" w:hint="cs"/>
          <w:b/>
          <w:bCs/>
          <w:szCs w:val="20"/>
          <w:rtl/>
        </w:rPr>
        <w:t xml:space="preserve">  </w:t>
      </w:r>
    </w:p>
    <w:p w14:paraId="440966CF" w14:textId="77777777" w:rsidR="00D96AE1" w:rsidRPr="00AE4553" w:rsidRDefault="00D96AE1" w:rsidP="00D96AE1">
      <w:pPr>
        <w:pStyle w:val="a4"/>
        <w:tabs>
          <w:tab w:val="clear" w:pos="567"/>
          <w:tab w:val="clear" w:pos="1134"/>
          <w:tab w:val="left" w:pos="85"/>
        </w:tabs>
        <w:spacing w:before="60"/>
        <w:ind w:left="205"/>
        <w:rPr>
          <w:rFonts w:ascii="David" w:hAnsi="David"/>
          <w:b/>
          <w:bCs/>
          <w:szCs w:val="20"/>
        </w:rPr>
      </w:pPr>
    </w:p>
    <w:p w14:paraId="0E4559D5" w14:textId="30E96CDB" w:rsidR="00FA1C9E" w:rsidRPr="00FA1C9E" w:rsidRDefault="00610A19" w:rsidP="00FA1C9E">
      <w:pPr>
        <w:pStyle w:val="a4"/>
        <w:numPr>
          <w:ilvl w:val="0"/>
          <w:numId w:val="1"/>
        </w:numPr>
        <w:tabs>
          <w:tab w:val="left" w:pos="-1474"/>
        </w:tabs>
        <w:ind w:left="227" w:right="-709" w:hanging="425"/>
      </w:pPr>
      <w:r>
        <w:rPr>
          <w:rFonts w:ascii="David" w:hAnsi="David"/>
          <w:noProof/>
          <w:szCs w:val="20"/>
          <w:rtl/>
          <w:lang w:val="he-IL"/>
        </w:rPr>
        <mc:AlternateContent>
          <mc:Choice Requires="wps">
            <w:drawing>
              <wp:anchor distT="0" distB="0" distL="114300" distR="114300" simplePos="0" relativeHeight="251659264" behindDoc="0" locked="0" layoutInCell="1" allowOverlap="1" wp14:anchorId="7D715193" wp14:editId="7F5E7186">
                <wp:simplePos x="0" y="0"/>
                <wp:positionH relativeFrom="column">
                  <wp:posOffset>1275715</wp:posOffset>
                </wp:positionH>
                <wp:positionV relativeFrom="paragraph">
                  <wp:posOffset>102870</wp:posOffset>
                </wp:positionV>
                <wp:extent cx="190500" cy="0"/>
                <wp:effectExtent l="38100" t="76200" r="0" b="95250"/>
                <wp:wrapNone/>
                <wp:docPr id="1563740130" name="מחבר חץ ישר 2"/>
                <wp:cNvGraphicFramePr/>
                <a:graphic xmlns:a="http://schemas.openxmlformats.org/drawingml/2006/main">
                  <a:graphicData uri="http://schemas.microsoft.com/office/word/2010/wordprocessingShape">
                    <wps:wsp>
                      <wps:cNvCnPr/>
                      <wps:spPr>
                        <a:xfrm flipH="1">
                          <a:off x="0" y="0"/>
                          <a:ext cx="19050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0F1C2207" id="_x0000_t32" coordsize="21600,21600" o:spt="32" o:oned="t" path="m,l21600,21600e" filled="f">
                <v:path arrowok="t" fillok="f" o:connecttype="none"/>
                <o:lock v:ext="edit" shapetype="t"/>
              </v:shapetype>
              <v:shape id="מחבר חץ ישר 2" o:spid="_x0000_s1026" type="#_x0000_t32" style="position:absolute;left:0;text-align:left;margin-left:100.45pt;margin-top:8.1pt;width:15pt;height:0;flip:x;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" strokecolor="black [3213]" strokeweight=".5pt">
                <v:stroke endarrow="block" joinstyle="miter"/>
              </v:shape>
            </w:pict>
          </mc:Fallback>
        </mc:AlternateContent>
      </w:r>
      <w:r w:rsidR="00737FF3">
        <w:rPr>
          <w:rFonts w:ascii="David" w:hAnsi="David"/>
          <w:noProof/>
          <w:szCs w:val="20"/>
          <w:rtl/>
          <w:lang w:val="he-IL"/>
        </w:rPr>
        <mc:AlternateContent>
          <mc:Choice Requires="wps">
            <w:drawing>
              <wp:anchor distT="0" distB="0" distL="114300" distR="114300" simplePos="0" relativeHeight="251661312" behindDoc="0" locked="0" layoutInCell="1" allowOverlap="1" wp14:anchorId="03D86691" wp14:editId="5CBC4BF8">
                <wp:simplePos x="0" y="0"/>
                <wp:positionH relativeFrom="column">
                  <wp:posOffset>2095500</wp:posOffset>
                </wp:positionH>
                <wp:positionV relativeFrom="paragraph">
                  <wp:posOffset>95250</wp:posOffset>
                </wp:positionV>
                <wp:extent cx="190500" cy="0"/>
                <wp:effectExtent l="38100" t="76200" r="0" b="95250"/>
                <wp:wrapNone/>
                <wp:docPr id="1833053088" name="מחבר חץ ישר 2"/>
                <wp:cNvGraphicFramePr/>
                <a:graphic xmlns:a="http://schemas.openxmlformats.org/drawingml/2006/main">
                  <a:graphicData uri="http://schemas.microsoft.com/office/word/2010/wordprocessingShape">
                    <wps:wsp>
                      <wps:cNvCnPr/>
                      <wps:spPr>
                        <a:xfrm flipH="1">
                          <a:off x="0" y="0"/>
                          <a:ext cx="19050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97C5FD0" id="מחבר חץ ישר 2" o:spid="_x0000_s1026" type="#_x0000_t32" style="position:absolute;left:0;text-align:left;margin-left:165pt;margin-top:7.5pt;width:15pt;height:0;flip:x;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" strokecolor="black [3213]" strokeweight=".5pt">
                <v:stroke endarrow="block" joinstyle="miter"/>
              </v:shape>
            </w:pict>
          </mc:Fallback>
        </mc:AlternateContent>
      </w:r>
      <w:r w:rsidR="00906112">
        <w:rPr>
          <w:rFonts w:ascii="David" w:hAnsi="David"/>
          <w:szCs w:val="20"/>
          <w:rtl/>
        </w:rPr>
        <w:t xml:space="preserve">נוסח מלא ומחייב של </w:t>
      </w:r>
      <w:r w:rsidR="00906112">
        <w:rPr>
          <w:rFonts w:ascii="David" w:hAnsi="David" w:hint="cs"/>
          <w:szCs w:val="20"/>
          <w:rtl/>
        </w:rPr>
        <w:t xml:space="preserve">מסמכי </w:t>
      </w:r>
      <w:r w:rsidR="00906112">
        <w:rPr>
          <w:rFonts w:ascii="David" w:hAnsi="David"/>
          <w:szCs w:val="20"/>
          <w:rtl/>
        </w:rPr>
        <w:t xml:space="preserve">המכרז מתפרסם </w:t>
      </w:r>
      <w:r w:rsidR="00906112">
        <w:rPr>
          <w:rFonts w:ascii="David" w:hAnsi="David"/>
          <w:kern w:val="28"/>
          <w:szCs w:val="20"/>
          <w:rtl/>
        </w:rPr>
        <w:t xml:space="preserve">באתר האינטרנט של משרד האוצר בכתובת: </w:t>
      </w:r>
      <w:hyperlink r:id="rId11" w:history="1">
        <w:r w:rsidR="00FA1C9E" w:rsidRPr="00FA1C9E">
          <w:rPr>
            <w:rStyle w:val="Hyperlink"/>
          </w:rPr>
          <w:t>https://mr.gov.il/ilgstorefront/he/</w:t>
        </w:r>
      </w:hyperlink>
      <w:r w:rsidR="00FA1C9E">
        <w:rPr>
          <w:rFonts w:hint="cs"/>
          <w:rtl/>
        </w:rPr>
        <w:t xml:space="preserve"> </w:t>
      </w:r>
      <w:r w:rsidR="00FA1C9E" w:rsidRPr="00FA1C9E">
        <w:rPr>
          <w:rFonts w:hint="cs"/>
          <w:szCs w:val="20"/>
          <w:rtl/>
        </w:rPr>
        <w:t xml:space="preserve">, </w:t>
      </w:r>
      <w:r w:rsidR="00737FF3">
        <w:rPr>
          <w:rFonts w:hint="cs"/>
          <w:szCs w:val="20"/>
          <w:rtl/>
        </w:rPr>
        <w:t>יש להיכנס ל</w:t>
      </w:r>
      <w:r w:rsidR="00FA1C9E" w:rsidRPr="00FA1C9E">
        <w:rPr>
          <w:rFonts w:hint="cs"/>
          <w:szCs w:val="20"/>
          <w:rtl/>
        </w:rPr>
        <w:t xml:space="preserve">מכרזים </w:t>
      </w:r>
      <w:r w:rsidR="00737FF3">
        <w:rPr>
          <w:rFonts w:hint="cs"/>
          <w:szCs w:val="20"/>
          <w:rtl/>
        </w:rPr>
        <w:t xml:space="preserve">       </w:t>
      </w:r>
      <w:r w:rsidR="00FA1C9E" w:rsidRPr="00FA1C9E">
        <w:rPr>
          <w:rFonts w:hint="cs"/>
          <w:szCs w:val="20"/>
          <w:rtl/>
        </w:rPr>
        <w:t xml:space="preserve"> </w:t>
      </w:r>
      <w:r w:rsidR="00737FF3">
        <w:rPr>
          <w:rFonts w:hint="cs"/>
          <w:szCs w:val="20"/>
          <w:rtl/>
        </w:rPr>
        <w:t xml:space="preserve"> שם מפרסם          </w:t>
      </w:r>
      <w:r>
        <w:rPr>
          <w:rFonts w:hint="cs"/>
          <w:szCs w:val="20"/>
          <w:rtl/>
        </w:rPr>
        <w:t xml:space="preserve"> </w:t>
      </w:r>
      <w:r w:rsidR="00FA1C9E" w:rsidRPr="00FA1C9E">
        <w:rPr>
          <w:rFonts w:hint="cs"/>
          <w:szCs w:val="20"/>
          <w:rtl/>
        </w:rPr>
        <w:t>משרד האוצר הדיור הממשלתי</w:t>
      </w:r>
      <w:r w:rsidR="00737FF3">
        <w:rPr>
          <w:rFonts w:hint="cs"/>
          <w:rtl/>
        </w:rPr>
        <w:t>.</w:t>
      </w:r>
    </w:p>
    <w:p w14:paraId="151BFECE" w14:textId="1593FF06" w:rsidR="00906112" w:rsidRDefault="00906112" w:rsidP="00906112">
      <w:pPr>
        <w:pStyle w:val="a4"/>
        <w:numPr>
          <w:ilvl w:val="0"/>
          <w:numId w:val="1"/>
        </w:numPr>
        <w:tabs>
          <w:tab w:val="left" w:pos="-1474"/>
        </w:tabs>
        <w:ind w:left="227" w:right="-709" w:hanging="425"/>
        <w:rPr>
          <w:rFonts w:ascii="David" w:hAnsi="David"/>
          <w:kern w:val="28"/>
          <w:szCs w:val="20"/>
        </w:rPr>
      </w:pPr>
      <w:r>
        <w:rPr>
          <w:kern w:val="28"/>
          <w:szCs w:val="20"/>
          <w:rtl/>
        </w:rPr>
        <w:t>(להלן: "</w:t>
      </w:r>
      <w:r>
        <w:rPr>
          <w:b/>
          <w:bCs/>
          <w:kern w:val="28"/>
          <w:szCs w:val="20"/>
          <w:rtl/>
        </w:rPr>
        <w:t>אתר האינטרנט</w:t>
      </w:r>
      <w:r>
        <w:rPr>
          <w:kern w:val="28"/>
          <w:szCs w:val="20"/>
          <w:rtl/>
        </w:rPr>
        <w:t>").</w:t>
      </w:r>
      <w:r>
        <w:rPr>
          <w:rFonts w:ascii="David" w:hAnsi="David"/>
          <w:kern w:val="28"/>
          <w:szCs w:val="20"/>
          <w:rtl/>
        </w:rPr>
        <w:t xml:space="preserve"> את מסמכי המכרז ניתן אף לקבל במשרדי </w:t>
      </w:r>
      <w:proofErr w:type="spellStart"/>
      <w:r>
        <w:rPr>
          <w:rFonts w:ascii="David" w:hAnsi="David"/>
          <w:kern w:val="28"/>
          <w:szCs w:val="20"/>
          <w:rtl/>
        </w:rPr>
        <w:t>מינהלת</w:t>
      </w:r>
      <w:proofErr w:type="spellEnd"/>
      <w:r>
        <w:rPr>
          <w:rFonts w:ascii="David" w:hAnsi="David"/>
          <w:kern w:val="28"/>
          <w:szCs w:val="20"/>
          <w:rtl/>
        </w:rPr>
        <w:t xml:space="preserve"> שרותי ניהול נכסים (אצל חב' אשד משאבי ניהול והנדסה בע"מ) </w:t>
      </w:r>
      <w:r w:rsidRPr="00FF5DA9">
        <w:rPr>
          <w:rFonts w:hint="cs"/>
          <w:b/>
          <w:bCs/>
          <w:szCs w:val="20"/>
          <w:rtl/>
        </w:rPr>
        <w:t>קמפוס אמות, רח' הרוקמים 2, חולון-5885825</w:t>
      </w:r>
      <w:r>
        <w:rPr>
          <w:rFonts w:ascii="David" w:hAnsi="David"/>
          <w:kern w:val="28"/>
          <w:szCs w:val="20"/>
          <w:rtl/>
        </w:rPr>
        <w:t xml:space="preserve"> (להלן: "</w:t>
      </w:r>
      <w:proofErr w:type="spellStart"/>
      <w:r>
        <w:rPr>
          <w:rFonts w:ascii="David" w:hAnsi="David"/>
          <w:b/>
          <w:bCs/>
          <w:kern w:val="28"/>
          <w:szCs w:val="20"/>
          <w:rtl/>
        </w:rPr>
        <w:t>המינהלת</w:t>
      </w:r>
      <w:proofErr w:type="spellEnd"/>
      <w:r>
        <w:rPr>
          <w:rFonts w:ascii="David" w:hAnsi="David"/>
          <w:kern w:val="28"/>
          <w:szCs w:val="20"/>
          <w:rtl/>
        </w:rPr>
        <w:t>"), בימים א' עד ה', בשעות 09:00 עד 15:00 (להלן: "</w:t>
      </w:r>
      <w:r>
        <w:rPr>
          <w:rFonts w:ascii="David" w:hAnsi="David"/>
          <w:b/>
          <w:bCs/>
          <w:kern w:val="28"/>
          <w:szCs w:val="20"/>
          <w:rtl/>
        </w:rPr>
        <w:t>שעות הפעילות</w:t>
      </w:r>
      <w:r>
        <w:rPr>
          <w:rFonts w:ascii="David" w:hAnsi="David"/>
          <w:kern w:val="28"/>
          <w:szCs w:val="20"/>
          <w:rtl/>
        </w:rPr>
        <w:t xml:space="preserve">"), בתיאום טלפוני מראש, בטל': </w:t>
      </w:r>
      <w:r>
        <w:rPr>
          <w:rFonts w:ascii="David" w:hAnsi="David" w:hint="cs"/>
          <w:kern w:val="28"/>
          <w:szCs w:val="20"/>
          <w:rtl/>
        </w:rPr>
        <w:t>03-5386662</w:t>
      </w:r>
      <w:r>
        <w:rPr>
          <w:rFonts w:ascii="David" w:hAnsi="David"/>
          <w:kern w:val="28"/>
          <w:szCs w:val="20"/>
          <w:rtl/>
        </w:rPr>
        <w:t>.</w:t>
      </w:r>
    </w:p>
    <w:p w14:paraId="6E0AF289" w14:textId="77777777" w:rsidR="00906112" w:rsidRDefault="00906112" w:rsidP="00906112">
      <w:pPr>
        <w:pStyle w:val="a4"/>
        <w:numPr>
          <w:ilvl w:val="0"/>
          <w:numId w:val="1"/>
        </w:numPr>
        <w:tabs>
          <w:tab w:val="left" w:pos="-1474"/>
        </w:tabs>
        <w:ind w:left="227" w:hanging="425"/>
        <w:rPr>
          <w:rFonts w:ascii="David" w:hAnsi="David"/>
          <w:szCs w:val="20"/>
          <w:rtl/>
        </w:rPr>
      </w:pPr>
      <w:r>
        <w:rPr>
          <w:rFonts w:ascii="David" w:hAnsi="David" w:hint="cs"/>
          <w:szCs w:val="20"/>
          <w:rtl/>
        </w:rPr>
        <w:t>אין חובת השתתפות ב</w:t>
      </w:r>
      <w:r>
        <w:rPr>
          <w:rFonts w:ascii="David" w:hAnsi="David"/>
          <w:szCs w:val="20"/>
          <w:rtl/>
        </w:rPr>
        <w:t>סיורים</w:t>
      </w:r>
      <w:r>
        <w:rPr>
          <w:rFonts w:ascii="David" w:hAnsi="David" w:hint="cs"/>
          <w:szCs w:val="20"/>
          <w:rtl/>
        </w:rPr>
        <w:t xml:space="preserve"> שייערכו בנכס</w:t>
      </w:r>
      <w:r>
        <w:rPr>
          <w:rFonts w:ascii="David" w:hAnsi="David"/>
          <w:szCs w:val="20"/>
          <w:rtl/>
        </w:rPr>
        <w:t>. יש לוודא את קיומם של הסיורים</w:t>
      </w:r>
      <w:r>
        <w:rPr>
          <w:rFonts w:ascii="David" w:hAnsi="David" w:hint="cs"/>
          <w:szCs w:val="20"/>
          <w:rtl/>
        </w:rPr>
        <w:t xml:space="preserve"> בנכס</w:t>
      </w:r>
      <w:r>
        <w:rPr>
          <w:rFonts w:ascii="David" w:hAnsi="David"/>
          <w:szCs w:val="20"/>
          <w:rtl/>
        </w:rPr>
        <w:t xml:space="preserve"> באתר האינטרנט, יום לפני מועד קיומו של הסיור</w:t>
      </w:r>
      <w:r>
        <w:rPr>
          <w:rFonts w:ascii="David" w:hAnsi="David" w:hint="cs"/>
          <w:szCs w:val="20"/>
          <w:rtl/>
        </w:rPr>
        <w:t xml:space="preserve"> הרלבנטי</w:t>
      </w:r>
      <w:r>
        <w:rPr>
          <w:rFonts w:ascii="David" w:hAnsi="David"/>
          <w:szCs w:val="20"/>
          <w:rtl/>
        </w:rPr>
        <w:t>.</w:t>
      </w:r>
    </w:p>
    <w:p w14:paraId="35075979" w14:textId="3D4B684F" w:rsidR="00906112" w:rsidRPr="00162036" w:rsidRDefault="00906112" w:rsidP="00906112">
      <w:pPr>
        <w:pStyle w:val="a4"/>
        <w:numPr>
          <w:ilvl w:val="0"/>
          <w:numId w:val="1"/>
        </w:numPr>
        <w:tabs>
          <w:tab w:val="clear" w:pos="567"/>
          <w:tab w:val="clear" w:pos="1134"/>
          <w:tab w:val="clear" w:pos="1985"/>
          <w:tab w:val="clear" w:pos="2552"/>
          <w:tab w:val="clear" w:pos="3119"/>
          <w:tab w:val="left" w:pos="-1474"/>
        </w:tabs>
        <w:ind w:left="227" w:hanging="425"/>
        <w:rPr>
          <w:rFonts w:ascii="David" w:hAnsi="David"/>
          <w:szCs w:val="20"/>
        </w:rPr>
      </w:pPr>
      <w:r>
        <w:rPr>
          <w:szCs w:val="20"/>
          <w:rtl/>
        </w:rPr>
        <w:t xml:space="preserve">על המציע במכרז לשלשל את הצעתו, במעטפה סגורה, </w:t>
      </w:r>
      <w:r w:rsidRPr="009D2FE0">
        <w:rPr>
          <w:rFonts w:hint="cs"/>
          <w:szCs w:val="20"/>
          <w:rtl/>
        </w:rPr>
        <w:t xml:space="preserve">ללא כל סימני זיהוי של המציע, </w:t>
      </w:r>
      <w:r w:rsidRPr="00917E80">
        <w:rPr>
          <w:szCs w:val="20"/>
          <w:rtl/>
        </w:rPr>
        <w:t xml:space="preserve">שעליה יירשם מספר המכרז בלבד, לתיבת המכרזים המצויה במשרד האוצר, רח' קפלן 1 ירושלים, קומה 3 - ארכיב </w:t>
      </w:r>
      <w:r w:rsidRPr="00162036">
        <w:rPr>
          <w:szCs w:val="20"/>
          <w:rtl/>
        </w:rPr>
        <w:t>בימי עבודה</w:t>
      </w:r>
      <w:r w:rsidRPr="00162036">
        <w:rPr>
          <w:rFonts w:hint="cs"/>
          <w:szCs w:val="20"/>
          <w:rtl/>
        </w:rPr>
        <w:t xml:space="preserve"> ובשעות הפעילות,</w:t>
      </w:r>
      <w:r w:rsidRPr="00162036">
        <w:rPr>
          <w:szCs w:val="20"/>
          <w:rtl/>
        </w:rPr>
        <w:t xml:space="preserve"> וזאת עד ל</w:t>
      </w:r>
      <w:r w:rsidRPr="00162036">
        <w:rPr>
          <w:rFonts w:hint="eastAsia"/>
          <w:szCs w:val="20"/>
          <w:rtl/>
        </w:rPr>
        <w:t>א</w:t>
      </w:r>
      <w:r w:rsidRPr="00162036">
        <w:rPr>
          <w:szCs w:val="20"/>
          <w:rtl/>
        </w:rPr>
        <w:t xml:space="preserve"> </w:t>
      </w:r>
      <w:r w:rsidRPr="00162036">
        <w:rPr>
          <w:rFonts w:hint="eastAsia"/>
          <w:szCs w:val="20"/>
          <w:rtl/>
        </w:rPr>
        <w:t>יאוחר</w:t>
      </w:r>
      <w:r w:rsidRPr="00162036">
        <w:rPr>
          <w:rFonts w:hint="cs"/>
          <w:szCs w:val="20"/>
          <w:rtl/>
        </w:rPr>
        <w:t xml:space="preserve"> </w:t>
      </w:r>
      <w:bookmarkStart w:id="2" w:name="_Hlk125034401"/>
      <w:bookmarkStart w:id="3" w:name="_Hlk166672061"/>
      <w:r w:rsidRPr="00162036">
        <w:rPr>
          <w:rFonts w:hint="cs"/>
          <w:b/>
          <w:bCs/>
          <w:szCs w:val="20"/>
          <w:rtl/>
        </w:rPr>
        <w:t>מיום</w:t>
      </w:r>
      <w:r>
        <w:rPr>
          <w:rFonts w:hint="cs"/>
          <w:b/>
          <w:bCs/>
          <w:szCs w:val="20"/>
          <w:rtl/>
        </w:rPr>
        <w:t xml:space="preserve"> </w:t>
      </w:r>
      <w:bookmarkStart w:id="4" w:name="_Hlk191457519"/>
      <w:bookmarkEnd w:id="2"/>
      <w:r w:rsidR="00963474">
        <w:rPr>
          <w:rFonts w:hint="cs"/>
          <w:b/>
          <w:bCs/>
          <w:szCs w:val="20"/>
          <w:rtl/>
        </w:rPr>
        <w:t>שלישי, י' ניסן תשפ"ה, 8.4.25</w:t>
      </w:r>
      <w:bookmarkEnd w:id="4"/>
      <w:r>
        <w:rPr>
          <w:rFonts w:hint="cs"/>
          <w:b/>
          <w:bCs/>
          <w:szCs w:val="20"/>
          <w:rtl/>
        </w:rPr>
        <w:t>,</w:t>
      </w:r>
      <w:r>
        <w:rPr>
          <w:rFonts w:ascii="David" w:hAnsi="David" w:hint="cs"/>
          <w:b/>
          <w:bCs/>
          <w:kern w:val="28"/>
          <w:szCs w:val="20"/>
          <w:rtl/>
        </w:rPr>
        <w:t xml:space="preserve"> </w:t>
      </w:r>
      <w:r w:rsidRPr="00162036">
        <w:rPr>
          <w:rFonts w:ascii="David" w:hAnsi="David" w:hint="eastAsia"/>
          <w:b/>
          <w:bCs/>
          <w:kern w:val="28"/>
          <w:szCs w:val="20"/>
          <w:rtl/>
        </w:rPr>
        <w:t>ב</w:t>
      </w:r>
      <w:r w:rsidRPr="00162036">
        <w:rPr>
          <w:rFonts w:ascii="David" w:hAnsi="David"/>
          <w:b/>
          <w:bCs/>
          <w:kern w:val="28"/>
          <w:szCs w:val="20"/>
          <w:rtl/>
        </w:rPr>
        <w:t xml:space="preserve">שעה </w:t>
      </w:r>
      <w:r w:rsidRPr="00162036">
        <w:rPr>
          <w:rFonts w:ascii="David" w:hAnsi="David" w:hint="cs"/>
          <w:b/>
          <w:bCs/>
          <w:kern w:val="28"/>
          <w:szCs w:val="20"/>
          <w:rtl/>
        </w:rPr>
        <w:t>11:00</w:t>
      </w:r>
      <w:bookmarkEnd w:id="3"/>
      <w:r w:rsidRPr="00162036">
        <w:rPr>
          <w:rFonts w:ascii="David" w:hAnsi="David" w:hint="cs"/>
          <w:kern w:val="28"/>
          <w:szCs w:val="20"/>
          <w:rtl/>
        </w:rPr>
        <w:t xml:space="preserve"> (להלן: "</w:t>
      </w:r>
      <w:r w:rsidRPr="00162036">
        <w:rPr>
          <w:rFonts w:ascii="David" w:hAnsi="David" w:hint="cs"/>
          <w:b/>
          <w:bCs/>
          <w:kern w:val="28"/>
          <w:szCs w:val="20"/>
          <w:rtl/>
        </w:rPr>
        <w:t>המועד האחרון להגשת ההצעות</w:t>
      </w:r>
      <w:r w:rsidRPr="00162036">
        <w:rPr>
          <w:rFonts w:ascii="David" w:hAnsi="David" w:hint="cs"/>
          <w:kern w:val="28"/>
          <w:szCs w:val="20"/>
          <w:rtl/>
        </w:rPr>
        <w:t>").</w:t>
      </w:r>
    </w:p>
    <w:p w14:paraId="7600396A" w14:textId="21B2E403" w:rsidR="00906112" w:rsidRPr="00BD15F8" w:rsidRDefault="00906112" w:rsidP="00906112">
      <w:pPr>
        <w:numPr>
          <w:ilvl w:val="0"/>
          <w:numId w:val="1"/>
        </w:numPr>
        <w:tabs>
          <w:tab w:val="clear" w:pos="567"/>
          <w:tab w:val="clear" w:pos="1134"/>
          <w:tab w:val="clear" w:pos="1985"/>
          <w:tab w:val="clear" w:pos="2552"/>
          <w:tab w:val="clear" w:pos="3119"/>
          <w:tab w:val="left" w:pos="-1474"/>
        </w:tabs>
        <w:ind w:left="227" w:hanging="425"/>
        <w:rPr>
          <w:rFonts w:ascii="David" w:hAnsi="David"/>
          <w:szCs w:val="20"/>
        </w:rPr>
      </w:pPr>
      <w:bookmarkStart w:id="5" w:name="_Hlk40772588"/>
      <w:r w:rsidRPr="00BD15F8">
        <w:rPr>
          <w:rFonts w:hint="eastAsia"/>
          <w:szCs w:val="20"/>
          <w:rtl/>
        </w:rPr>
        <w:t>ניתן</w:t>
      </w:r>
      <w:r w:rsidRPr="00BD15F8">
        <w:rPr>
          <w:szCs w:val="20"/>
          <w:rtl/>
        </w:rPr>
        <w:t xml:space="preserve"> יהיה לשלשל הצעות לתיבת המכרזים החל </w:t>
      </w:r>
      <w:bookmarkStart w:id="6" w:name="_Hlk125034484"/>
      <w:proofErr w:type="spellStart"/>
      <w:r w:rsidRPr="00BD15F8">
        <w:rPr>
          <w:rFonts w:ascii="David" w:hAnsi="David" w:hint="eastAsia"/>
          <w:b/>
          <w:bCs/>
          <w:kern w:val="28"/>
          <w:szCs w:val="20"/>
          <w:rtl/>
        </w:rPr>
        <w:t>מ</w:t>
      </w:r>
      <w:r w:rsidRPr="00BD15F8">
        <w:rPr>
          <w:rFonts w:ascii="David" w:hAnsi="David" w:hint="cs"/>
          <w:b/>
          <w:bCs/>
          <w:kern w:val="28"/>
          <w:szCs w:val="20"/>
          <w:rtl/>
        </w:rPr>
        <w:t>‏יום</w:t>
      </w:r>
      <w:bookmarkEnd w:id="5"/>
      <w:proofErr w:type="spellEnd"/>
      <w:r>
        <w:rPr>
          <w:rFonts w:ascii="David" w:hAnsi="David" w:hint="cs"/>
          <w:b/>
          <w:bCs/>
          <w:kern w:val="28"/>
          <w:szCs w:val="20"/>
          <w:rtl/>
        </w:rPr>
        <w:t xml:space="preserve"> </w:t>
      </w:r>
      <w:bookmarkStart w:id="7" w:name="_Hlk191457541"/>
      <w:r w:rsidR="00963474">
        <w:rPr>
          <w:rFonts w:ascii="David" w:hAnsi="David" w:hint="cs"/>
          <w:b/>
          <w:bCs/>
          <w:kern w:val="28"/>
          <w:szCs w:val="20"/>
          <w:rtl/>
        </w:rPr>
        <w:t>ראשון, א' ניסן תשפ"ה, 30.3.25</w:t>
      </w:r>
      <w:bookmarkEnd w:id="7"/>
      <w:r>
        <w:rPr>
          <w:rFonts w:hint="cs"/>
          <w:b/>
          <w:bCs/>
          <w:szCs w:val="20"/>
          <w:rtl/>
        </w:rPr>
        <w:t xml:space="preserve">, </w:t>
      </w:r>
      <w:r w:rsidRPr="00BD15F8">
        <w:rPr>
          <w:rFonts w:hint="cs"/>
          <w:b/>
          <w:bCs/>
          <w:szCs w:val="20"/>
          <w:rtl/>
        </w:rPr>
        <w:t>בשעה 12:00</w:t>
      </w:r>
      <w:bookmarkEnd w:id="6"/>
      <w:r w:rsidRPr="00BD15F8">
        <w:rPr>
          <w:rFonts w:hint="cs"/>
          <w:b/>
          <w:bCs/>
          <w:szCs w:val="20"/>
          <w:rtl/>
        </w:rPr>
        <w:t>.</w:t>
      </w:r>
      <w:r w:rsidRPr="00BD15F8">
        <w:rPr>
          <w:szCs w:val="20"/>
          <w:rtl/>
        </w:rPr>
        <w:t xml:space="preserve"> </w:t>
      </w:r>
    </w:p>
    <w:p w14:paraId="01A79C23" w14:textId="6DEEB2F1" w:rsidR="00906112" w:rsidRPr="00BD15F8" w:rsidRDefault="00906112" w:rsidP="00906112">
      <w:pPr>
        <w:pStyle w:val="a4"/>
        <w:numPr>
          <w:ilvl w:val="0"/>
          <w:numId w:val="1"/>
        </w:numPr>
        <w:tabs>
          <w:tab w:val="clear" w:pos="567"/>
          <w:tab w:val="clear" w:pos="1134"/>
          <w:tab w:val="clear" w:pos="1985"/>
          <w:tab w:val="clear" w:pos="2552"/>
          <w:tab w:val="clear" w:pos="3119"/>
          <w:tab w:val="left" w:pos="-1474"/>
        </w:tabs>
        <w:ind w:left="227" w:hanging="425"/>
        <w:rPr>
          <w:rFonts w:ascii="David" w:hAnsi="David"/>
          <w:szCs w:val="20"/>
        </w:rPr>
      </w:pPr>
      <w:r w:rsidRPr="00BD15F8">
        <w:rPr>
          <w:szCs w:val="20"/>
          <w:rtl/>
        </w:rPr>
        <w:t xml:space="preserve">שאלות הבהרה ניתן לשלוח אל היועץ המשפטי החיצוני לוועדת המכרזים, בדוא"ל: </w:t>
      </w:r>
      <w:hyperlink r:id="rId12" w:history="1">
        <w:r w:rsidRPr="00BD15F8">
          <w:rPr>
            <w:rStyle w:val="Hyperlink"/>
            <w:szCs w:val="20"/>
          </w:rPr>
          <w:t>office@tseigerlaw.co.il</w:t>
        </w:r>
      </w:hyperlink>
      <w:r w:rsidRPr="00BD15F8">
        <w:rPr>
          <w:szCs w:val="20"/>
          <w:rtl/>
        </w:rPr>
        <w:t xml:space="preserve"> או בפקס': 02-6536610, </w:t>
      </w:r>
      <w:r w:rsidRPr="00BD15F8">
        <w:rPr>
          <w:rFonts w:hint="cs"/>
          <w:b/>
          <w:bCs/>
          <w:szCs w:val="20"/>
          <w:rtl/>
        </w:rPr>
        <w:t xml:space="preserve">עד </w:t>
      </w:r>
      <w:bookmarkStart w:id="8" w:name="_Hlk143160028"/>
      <w:r w:rsidRPr="00BD15F8">
        <w:rPr>
          <w:rFonts w:hint="cs"/>
          <w:b/>
          <w:bCs/>
          <w:szCs w:val="20"/>
          <w:rtl/>
        </w:rPr>
        <w:t>יום</w:t>
      </w:r>
      <w:r>
        <w:rPr>
          <w:rFonts w:hint="cs"/>
          <w:b/>
          <w:bCs/>
          <w:szCs w:val="20"/>
          <w:rtl/>
        </w:rPr>
        <w:t xml:space="preserve"> </w:t>
      </w:r>
      <w:bookmarkStart w:id="9" w:name="_Hlk191457572"/>
      <w:bookmarkStart w:id="10" w:name="_Hlk166671780"/>
      <w:r w:rsidR="00AB4A14">
        <w:rPr>
          <w:rFonts w:ascii="David" w:hAnsi="David" w:hint="cs"/>
          <w:b/>
          <w:bCs/>
          <w:kern w:val="28"/>
          <w:szCs w:val="20"/>
          <w:rtl/>
        </w:rPr>
        <w:t>רביעי</w:t>
      </w:r>
      <w:r w:rsidR="00431ADD">
        <w:rPr>
          <w:rFonts w:ascii="David" w:hAnsi="David" w:hint="cs"/>
          <w:b/>
          <w:bCs/>
          <w:kern w:val="28"/>
          <w:szCs w:val="20"/>
          <w:rtl/>
        </w:rPr>
        <w:t xml:space="preserve">, </w:t>
      </w:r>
      <w:r w:rsidR="00AB4A14">
        <w:rPr>
          <w:rFonts w:ascii="David" w:hAnsi="David" w:hint="cs"/>
          <w:b/>
          <w:bCs/>
          <w:kern w:val="28"/>
          <w:szCs w:val="20"/>
          <w:rtl/>
        </w:rPr>
        <w:t>י"ט</w:t>
      </w:r>
      <w:r w:rsidR="00431ADD">
        <w:rPr>
          <w:rFonts w:ascii="David" w:hAnsi="David" w:hint="cs"/>
          <w:b/>
          <w:bCs/>
          <w:kern w:val="28"/>
          <w:szCs w:val="20"/>
          <w:rtl/>
        </w:rPr>
        <w:t xml:space="preserve"> אדר תשפ"ה, 1</w:t>
      </w:r>
      <w:r w:rsidR="00AB4A14">
        <w:rPr>
          <w:rFonts w:ascii="David" w:hAnsi="David" w:hint="cs"/>
          <w:b/>
          <w:bCs/>
          <w:kern w:val="28"/>
          <w:szCs w:val="20"/>
          <w:rtl/>
        </w:rPr>
        <w:t>9</w:t>
      </w:r>
      <w:r w:rsidR="00431ADD">
        <w:rPr>
          <w:rFonts w:ascii="David" w:hAnsi="David" w:hint="cs"/>
          <w:b/>
          <w:bCs/>
          <w:kern w:val="28"/>
          <w:szCs w:val="20"/>
          <w:rtl/>
        </w:rPr>
        <w:t>.3.25</w:t>
      </w:r>
      <w:bookmarkEnd w:id="9"/>
      <w:r w:rsidR="00A658FA">
        <w:rPr>
          <w:rFonts w:ascii="David" w:hAnsi="David" w:hint="cs"/>
          <w:b/>
          <w:bCs/>
          <w:kern w:val="28"/>
          <w:szCs w:val="20"/>
          <w:rtl/>
        </w:rPr>
        <w:t>,</w:t>
      </w:r>
      <w:r>
        <w:rPr>
          <w:rFonts w:hint="cs"/>
          <w:b/>
          <w:bCs/>
          <w:szCs w:val="20"/>
          <w:rtl/>
        </w:rPr>
        <w:t xml:space="preserve"> </w:t>
      </w:r>
      <w:r w:rsidRPr="00BD15F8">
        <w:rPr>
          <w:rFonts w:hint="cs"/>
          <w:b/>
          <w:bCs/>
          <w:szCs w:val="20"/>
          <w:rtl/>
        </w:rPr>
        <w:t>עד השעה 1</w:t>
      </w:r>
      <w:r w:rsidR="00100484">
        <w:rPr>
          <w:rFonts w:hint="cs"/>
          <w:b/>
          <w:bCs/>
          <w:szCs w:val="20"/>
          <w:rtl/>
        </w:rPr>
        <w:t>2</w:t>
      </w:r>
      <w:r w:rsidRPr="00BD15F8">
        <w:rPr>
          <w:rFonts w:hint="cs"/>
          <w:b/>
          <w:bCs/>
          <w:szCs w:val="20"/>
          <w:rtl/>
        </w:rPr>
        <w:t>:00</w:t>
      </w:r>
      <w:bookmarkEnd w:id="8"/>
      <w:bookmarkEnd w:id="10"/>
      <w:r w:rsidRPr="00BD15F8">
        <w:rPr>
          <w:rFonts w:hint="cs"/>
          <w:b/>
          <w:bCs/>
          <w:szCs w:val="20"/>
          <w:rtl/>
        </w:rPr>
        <w:t>.</w:t>
      </w:r>
    </w:p>
    <w:p w14:paraId="161D8B50" w14:textId="77777777" w:rsidR="00906112" w:rsidRPr="00BD15F8" w:rsidRDefault="00906112" w:rsidP="00906112">
      <w:pPr>
        <w:pStyle w:val="a4"/>
        <w:numPr>
          <w:ilvl w:val="0"/>
          <w:numId w:val="1"/>
        </w:numPr>
        <w:tabs>
          <w:tab w:val="left" w:pos="-1474"/>
        </w:tabs>
        <w:ind w:left="227" w:hanging="425"/>
        <w:rPr>
          <w:rFonts w:ascii="David" w:hAnsi="David"/>
          <w:b/>
          <w:szCs w:val="20"/>
        </w:rPr>
      </w:pPr>
      <w:r w:rsidRPr="00BD15F8">
        <w:rPr>
          <w:b/>
          <w:szCs w:val="20"/>
          <w:rtl/>
        </w:rPr>
        <w:t>ועדת המכרזים אינה מתחייבת לבחור כל הצעה שהיא, והיא תהיה רשאית לבטל את המכרז כולו או חלקו, או לדחותו מסיבות תקציביות, ארגוניות או מכל סיבה אחרת - לפי שיקול דעתה הבלעדי</w:t>
      </w:r>
      <w:r w:rsidRPr="00BD15F8">
        <w:rPr>
          <w:rFonts w:ascii="David" w:hAnsi="David"/>
          <w:b/>
          <w:szCs w:val="20"/>
          <w:rtl/>
        </w:rPr>
        <w:t>.</w:t>
      </w:r>
    </w:p>
    <w:p w14:paraId="06763011" w14:textId="77777777" w:rsidR="00906112" w:rsidRPr="00BD15F8" w:rsidRDefault="00906112" w:rsidP="00906112">
      <w:pPr>
        <w:pStyle w:val="a4"/>
        <w:numPr>
          <w:ilvl w:val="0"/>
          <w:numId w:val="1"/>
        </w:numPr>
        <w:tabs>
          <w:tab w:val="left" w:pos="-1474"/>
        </w:tabs>
        <w:ind w:left="227" w:hanging="425"/>
        <w:rPr>
          <w:rFonts w:ascii="David" w:hAnsi="David"/>
          <w:szCs w:val="20"/>
        </w:rPr>
      </w:pPr>
      <w:r w:rsidRPr="00BD15F8">
        <w:rPr>
          <w:rFonts w:ascii="David" w:hAnsi="David"/>
          <w:szCs w:val="20"/>
          <w:rtl/>
        </w:rPr>
        <w:t>בכל מקרה של סתירה או אי התאמה בין נוסח המודעה לבין מסמכי המכרז, כפי שיתעדכנו מעת לעת באתר האינטרנט, יגבר האמור במסמכי המכרז.</w:t>
      </w:r>
    </w:p>
    <w:p w14:paraId="49552794" w14:textId="77777777" w:rsidR="00E108DE" w:rsidRPr="00906112" w:rsidRDefault="00E108DE"/>
    <w:sectPr w:rsidR="00E108DE" w:rsidRPr="00906112" w:rsidSect="008D2CA7">
      <w:headerReference w:type="default" r:id="rId13"/>
      <w:pgSz w:w="16838" w:h="11906" w:orient="landscape"/>
      <w:pgMar w:top="1191" w:right="907" w:bottom="907"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C26195" w14:textId="77777777" w:rsidR="0072439A" w:rsidRDefault="0072439A" w:rsidP="0015049F">
      <w:r>
        <w:separator/>
      </w:r>
    </w:p>
  </w:endnote>
  <w:endnote w:type="continuationSeparator" w:id="0">
    <w:p w14:paraId="0E9A49FB" w14:textId="77777777" w:rsidR="0072439A" w:rsidRDefault="0072439A" w:rsidP="001504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5C4FDC" w14:textId="77777777" w:rsidR="0072439A" w:rsidRDefault="0072439A" w:rsidP="0015049F">
      <w:r>
        <w:separator/>
      </w:r>
    </w:p>
  </w:footnote>
  <w:footnote w:type="continuationSeparator" w:id="0">
    <w:p w14:paraId="53A897CD" w14:textId="77777777" w:rsidR="0072439A" w:rsidRDefault="0072439A" w:rsidP="001504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E42542" w14:textId="477B43BA" w:rsidR="0015049F" w:rsidRPr="00AE4553" w:rsidRDefault="0015049F" w:rsidP="0015049F">
    <w:pPr>
      <w:jc w:val="center"/>
      <w:rPr>
        <w:b/>
        <w:bCs/>
        <w:szCs w:val="20"/>
        <w:rtl/>
      </w:rPr>
    </w:pPr>
    <w:r w:rsidRPr="00AE4553">
      <w:rPr>
        <w:b/>
        <w:bCs/>
        <w:szCs w:val="20"/>
        <w:rtl/>
      </w:rPr>
      <w:t>מדינת ישראל</w:t>
    </w:r>
  </w:p>
  <w:p w14:paraId="4E763EA0" w14:textId="77777777" w:rsidR="0015049F" w:rsidRPr="00AE4553" w:rsidRDefault="0015049F" w:rsidP="0015049F">
    <w:pPr>
      <w:jc w:val="center"/>
      <w:rPr>
        <w:b/>
        <w:bCs/>
        <w:szCs w:val="20"/>
        <w:rtl/>
      </w:rPr>
    </w:pPr>
    <w:r w:rsidRPr="00AE4553">
      <w:rPr>
        <w:b/>
        <w:bCs/>
        <w:szCs w:val="20"/>
        <w:rtl/>
      </w:rPr>
      <w:t xml:space="preserve">משרד האוצר - </w:t>
    </w:r>
    <w:r w:rsidRPr="00AE4553">
      <w:rPr>
        <w:rFonts w:hint="cs"/>
        <w:b/>
        <w:bCs/>
        <w:szCs w:val="20"/>
        <w:rtl/>
      </w:rPr>
      <w:t xml:space="preserve">אגף </w:t>
    </w:r>
    <w:r w:rsidRPr="00AE4553">
      <w:rPr>
        <w:b/>
        <w:bCs/>
        <w:szCs w:val="20"/>
        <w:rtl/>
      </w:rPr>
      <w:t>החשב הכללי</w:t>
    </w:r>
  </w:p>
  <w:p w14:paraId="294D5E50" w14:textId="77777777" w:rsidR="0015049F" w:rsidRPr="00AE4553" w:rsidRDefault="0015049F" w:rsidP="0015049F">
    <w:pPr>
      <w:jc w:val="center"/>
      <w:rPr>
        <w:b/>
        <w:bCs/>
        <w:szCs w:val="20"/>
        <w:rtl/>
      </w:rPr>
    </w:pPr>
    <w:r w:rsidRPr="00AE4553">
      <w:rPr>
        <w:rFonts w:hint="cs"/>
        <w:b/>
        <w:bCs/>
        <w:szCs w:val="20"/>
        <w:rtl/>
      </w:rPr>
      <w:t>חטיבת נכסים, רכש ולוגיסטיקה</w:t>
    </w:r>
  </w:p>
  <w:p w14:paraId="1827E2E7" w14:textId="77777777" w:rsidR="0015049F" w:rsidRPr="00AE4553" w:rsidRDefault="0015049F" w:rsidP="0015049F">
    <w:pPr>
      <w:jc w:val="center"/>
      <w:rPr>
        <w:szCs w:val="20"/>
        <w:rtl/>
      </w:rPr>
    </w:pP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proofErr w:type="spellStart"/>
    <w:r w:rsidRPr="00AE4553">
      <w:rPr>
        <w:rFonts w:hint="cs"/>
        <w:b/>
        <w:bCs/>
        <w:szCs w:val="20"/>
        <w:rtl/>
      </w:rPr>
      <w:t>מינהל</w:t>
    </w:r>
    <w:proofErr w:type="spellEnd"/>
    <w:r w:rsidRPr="00AE4553">
      <w:rPr>
        <w:rFonts w:hint="cs"/>
        <w:b/>
        <w:bCs/>
        <w:szCs w:val="20"/>
        <w:rtl/>
      </w:rPr>
      <w:t xml:space="preserve"> </w:t>
    </w:r>
    <w:r w:rsidRPr="00AE4553">
      <w:rPr>
        <w:b/>
        <w:bCs/>
        <w:szCs w:val="20"/>
        <w:rtl/>
      </w:rPr>
      <w:t>הדיור הממשלתי</w:t>
    </w:r>
    <w:r w:rsidRPr="00AE4553">
      <w:rPr>
        <w:rFonts w:hint="cs"/>
        <w:b/>
        <w:bCs/>
        <w:szCs w:val="20"/>
        <w:rtl/>
      </w:rPr>
      <w:t xml:space="preserve"> </w:t>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p>
  <w:p w14:paraId="4D388877" w14:textId="77777777" w:rsidR="0015049F" w:rsidRPr="00AE4553" w:rsidRDefault="0015049F" w:rsidP="0015049F">
    <w:pPr>
      <w:jc w:val="center"/>
      <w:rPr>
        <w:b/>
        <w:bCs/>
        <w:szCs w:val="20"/>
        <w:rtl/>
      </w:rPr>
    </w:pPr>
  </w:p>
  <w:p w14:paraId="0CD82130" w14:textId="1377C84A" w:rsidR="0015049F" w:rsidRPr="00AE4553" w:rsidRDefault="0015049F" w:rsidP="0015049F">
    <w:pPr>
      <w:jc w:val="center"/>
      <w:rPr>
        <w:b/>
        <w:bCs/>
        <w:szCs w:val="20"/>
        <w:rtl/>
      </w:rPr>
    </w:pPr>
    <w:r w:rsidRPr="00AE4553">
      <w:rPr>
        <w:b/>
        <w:bCs/>
        <w:szCs w:val="20"/>
        <w:rtl/>
      </w:rPr>
      <w:t>הזמנה לה</w:t>
    </w:r>
    <w:r w:rsidRPr="00AE4553">
      <w:rPr>
        <w:rFonts w:hint="cs"/>
        <w:b/>
        <w:bCs/>
        <w:szCs w:val="20"/>
        <w:rtl/>
      </w:rPr>
      <w:t>ציע</w:t>
    </w:r>
    <w:r w:rsidRPr="00AE4553">
      <w:rPr>
        <w:b/>
        <w:bCs/>
        <w:szCs w:val="20"/>
        <w:rtl/>
      </w:rPr>
      <w:t xml:space="preserve"> הצעות </w:t>
    </w:r>
    <w:r w:rsidRPr="00AE4553">
      <w:rPr>
        <w:rFonts w:hint="cs"/>
        <w:b/>
        <w:bCs/>
        <w:szCs w:val="20"/>
        <w:rtl/>
      </w:rPr>
      <w:t xml:space="preserve">ביחס לנכס מקרקעין </w:t>
    </w:r>
  </w:p>
  <w:p w14:paraId="3438EBA0" w14:textId="77777777" w:rsidR="0015049F" w:rsidRDefault="0015049F">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811A64"/>
    <w:multiLevelType w:val="hybridMultilevel"/>
    <w:tmpl w:val="47E21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C4F1CCC"/>
    <w:multiLevelType w:val="hybridMultilevel"/>
    <w:tmpl w:val="E612C42A"/>
    <w:lvl w:ilvl="0" w:tplc="1E26FA52">
      <w:start w:val="1"/>
      <w:numFmt w:val="decimal"/>
      <w:lvlText w:val="%1."/>
      <w:lvlJc w:val="left"/>
      <w:pPr>
        <w:ind w:left="547" w:hanging="390"/>
      </w:pPr>
      <w:rPr>
        <w:rFonts w:ascii="David" w:eastAsia="Times New Roman" w:hAnsi="David" w:cs="David" w:hint="default"/>
        <w:b w:val="0"/>
        <w:bCs w:val="0"/>
        <w:sz w:val="20"/>
        <w:szCs w:val="20"/>
      </w:rPr>
    </w:lvl>
    <w:lvl w:ilvl="1" w:tplc="04090019">
      <w:start w:val="1"/>
      <w:numFmt w:val="lowerLetter"/>
      <w:lvlText w:val="%2."/>
      <w:lvlJc w:val="left"/>
      <w:pPr>
        <w:ind w:left="1237" w:hanging="360"/>
      </w:pPr>
    </w:lvl>
    <w:lvl w:ilvl="2" w:tplc="0409001B" w:tentative="1">
      <w:start w:val="1"/>
      <w:numFmt w:val="lowerRoman"/>
      <w:lvlText w:val="%3."/>
      <w:lvlJc w:val="right"/>
      <w:pPr>
        <w:ind w:left="1957" w:hanging="180"/>
      </w:pPr>
    </w:lvl>
    <w:lvl w:ilvl="3" w:tplc="0409000F" w:tentative="1">
      <w:start w:val="1"/>
      <w:numFmt w:val="decimal"/>
      <w:lvlText w:val="%4."/>
      <w:lvlJc w:val="left"/>
      <w:pPr>
        <w:ind w:left="2677" w:hanging="360"/>
      </w:pPr>
    </w:lvl>
    <w:lvl w:ilvl="4" w:tplc="04090019" w:tentative="1">
      <w:start w:val="1"/>
      <w:numFmt w:val="lowerLetter"/>
      <w:lvlText w:val="%5."/>
      <w:lvlJc w:val="left"/>
      <w:pPr>
        <w:ind w:left="3397" w:hanging="360"/>
      </w:pPr>
    </w:lvl>
    <w:lvl w:ilvl="5" w:tplc="0409001B" w:tentative="1">
      <w:start w:val="1"/>
      <w:numFmt w:val="lowerRoman"/>
      <w:lvlText w:val="%6."/>
      <w:lvlJc w:val="right"/>
      <w:pPr>
        <w:ind w:left="4117" w:hanging="180"/>
      </w:pPr>
    </w:lvl>
    <w:lvl w:ilvl="6" w:tplc="0409000F" w:tentative="1">
      <w:start w:val="1"/>
      <w:numFmt w:val="decimal"/>
      <w:lvlText w:val="%7."/>
      <w:lvlJc w:val="left"/>
      <w:pPr>
        <w:ind w:left="4837" w:hanging="360"/>
      </w:pPr>
    </w:lvl>
    <w:lvl w:ilvl="7" w:tplc="04090019" w:tentative="1">
      <w:start w:val="1"/>
      <w:numFmt w:val="lowerLetter"/>
      <w:lvlText w:val="%8."/>
      <w:lvlJc w:val="left"/>
      <w:pPr>
        <w:ind w:left="5557" w:hanging="360"/>
      </w:pPr>
    </w:lvl>
    <w:lvl w:ilvl="8" w:tplc="0409001B" w:tentative="1">
      <w:start w:val="1"/>
      <w:numFmt w:val="lowerRoman"/>
      <w:lvlText w:val="%9."/>
      <w:lvlJc w:val="right"/>
      <w:pPr>
        <w:ind w:left="6277" w:hanging="180"/>
      </w:pPr>
    </w:lvl>
  </w:abstractNum>
  <w:num w:numId="1" w16cid:durableId="835464366">
    <w:abstractNumId w:val="0"/>
  </w:num>
  <w:num w:numId="2" w16cid:durableId="56669427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93234718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049F"/>
    <w:rsid w:val="00006CAC"/>
    <w:rsid w:val="00026946"/>
    <w:rsid w:val="000463F9"/>
    <w:rsid w:val="0005208C"/>
    <w:rsid w:val="0006106C"/>
    <w:rsid w:val="00067DFC"/>
    <w:rsid w:val="000700E2"/>
    <w:rsid w:val="0007356E"/>
    <w:rsid w:val="00077783"/>
    <w:rsid w:val="000B678E"/>
    <w:rsid w:val="000E4078"/>
    <w:rsid w:val="00100484"/>
    <w:rsid w:val="001236CC"/>
    <w:rsid w:val="00134EFD"/>
    <w:rsid w:val="0015049F"/>
    <w:rsid w:val="00153D46"/>
    <w:rsid w:val="00162036"/>
    <w:rsid w:val="00163658"/>
    <w:rsid w:val="00183E28"/>
    <w:rsid w:val="001862C0"/>
    <w:rsid w:val="001A198A"/>
    <w:rsid w:val="001A677B"/>
    <w:rsid w:val="001B369A"/>
    <w:rsid w:val="001B52A9"/>
    <w:rsid w:val="001C1C8C"/>
    <w:rsid w:val="001D34A7"/>
    <w:rsid w:val="001D717B"/>
    <w:rsid w:val="0020600D"/>
    <w:rsid w:val="002235FB"/>
    <w:rsid w:val="00243C3D"/>
    <w:rsid w:val="002500F6"/>
    <w:rsid w:val="00252847"/>
    <w:rsid w:val="00260ECC"/>
    <w:rsid w:val="00266176"/>
    <w:rsid w:val="00270E96"/>
    <w:rsid w:val="00281825"/>
    <w:rsid w:val="002D69E3"/>
    <w:rsid w:val="002D7929"/>
    <w:rsid w:val="002E3744"/>
    <w:rsid w:val="002F755F"/>
    <w:rsid w:val="0031301E"/>
    <w:rsid w:val="00340BBC"/>
    <w:rsid w:val="0034443A"/>
    <w:rsid w:val="00354080"/>
    <w:rsid w:val="0037562D"/>
    <w:rsid w:val="003A7263"/>
    <w:rsid w:val="003B5E68"/>
    <w:rsid w:val="003B71D3"/>
    <w:rsid w:val="003C1BFD"/>
    <w:rsid w:val="003C2933"/>
    <w:rsid w:val="003D33E7"/>
    <w:rsid w:val="003F342F"/>
    <w:rsid w:val="004030C7"/>
    <w:rsid w:val="00414103"/>
    <w:rsid w:val="00421534"/>
    <w:rsid w:val="00426FEE"/>
    <w:rsid w:val="00431ADD"/>
    <w:rsid w:val="004372A4"/>
    <w:rsid w:val="00444A73"/>
    <w:rsid w:val="00450272"/>
    <w:rsid w:val="00451E4B"/>
    <w:rsid w:val="00462222"/>
    <w:rsid w:val="00462EBE"/>
    <w:rsid w:val="00465E4A"/>
    <w:rsid w:val="004709B2"/>
    <w:rsid w:val="0048388A"/>
    <w:rsid w:val="00485B30"/>
    <w:rsid w:val="00491F9A"/>
    <w:rsid w:val="004951CF"/>
    <w:rsid w:val="004A23F6"/>
    <w:rsid w:val="004A5A00"/>
    <w:rsid w:val="004C3CBE"/>
    <w:rsid w:val="004D0D48"/>
    <w:rsid w:val="004F4376"/>
    <w:rsid w:val="005142FE"/>
    <w:rsid w:val="00530029"/>
    <w:rsid w:val="00530F88"/>
    <w:rsid w:val="00531A95"/>
    <w:rsid w:val="005344EA"/>
    <w:rsid w:val="00543F6E"/>
    <w:rsid w:val="00544245"/>
    <w:rsid w:val="005752D5"/>
    <w:rsid w:val="00584F1F"/>
    <w:rsid w:val="005855DD"/>
    <w:rsid w:val="00586822"/>
    <w:rsid w:val="005A75B3"/>
    <w:rsid w:val="005B7564"/>
    <w:rsid w:val="00610A19"/>
    <w:rsid w:val="0061305D"/>
    <w:rsid w:val="00626CC3"/>
    <w:rsid w:val="006323E8"/>
    <w:rsid w:val="00635635"/>
    <w:rsid w:val="006606CD"/>
    <w:rsid w:val="0066601C"/>
    <w:rsid w:val="00675A15"/>
    <w:rsid w:val="00676143"/>
    <w:rsid w:val="0068557D"/>
    <w:rsid w:val="00694829"/>
    <w:rsid w:val="006A3096"/>
    <w:rsid w:val="006B35FF"/>
    <w:rsid w:val="006B41CD"/>
    <w:rsid w:val="006B54DD"/>
    <w:rsid w:val="006C7784"/>
    <w:rsid w:val="006E3DE7"/>
    <w:rsid w:val="006F12B7"/>
    <w:rsid w:val="00701D0A"/>
    <w:rsid w:val="00712672"/>
    <w:rsid w:val="0072001F"/>
    <w:rsid w:val="0072439A"/>
    <w:rsid w:val="00731D3B"/>
    <w:rsid w:val="00737FF3"/>
    <w:rsid w:val="007404A6"/>
    <w:rsid w:val="00747153"/>
    <w:rsid w:val="00763920"/>
    <w:rsid w:val="00767554"/>
    <w:rsid w:val="00772AE4"/>
    <w:rsid w:val="00780501"/>
    <w:rsid w:val="00785794"/>
    <w:rsid w:val="00791498"/>
    <w:rsid w:val="00792C24"/>
    <w:rsid w:val="007B59A0"/>
    <w:rsid w:val="007C3192"/>
    <w:rsid w:val="007D4B4E"/>
    <w:rsid w:val="007E063F"/>
    <w:rsid w:val="007E2F9E"/>
    <w:rsid w:val="007E6498"/>
    <w:rsid w:val="007F17A3"/>
    <w:rsid w:val="007F2CBB"/>
    <w:rsid w:val="007F42D6"/>
    <w:rsid w:val="007F4933"/>
    <w:rsid w:val="0081100E"/>
    <w:rsid w:val="0083400E"/>
    <w:rsid w:val="0083534E"/>
    <w:rsid w:val="00851874"/>
    <w:rsid w:val="0086781A"/>
    <w:rsid w:val="0087110D"/>
    <w:rsid w:val="008749A6"/>
    <w:rsid w:val="008C228C"/>
    <w:rsid w:val="008D2CA7"/>
    <w:rsid w:val="008E3F5C"/>
    <w:rsid w:val="008F6B97"/>
    <w:rsid w:val="00906112"/>
    <w:rsid w:val="00943908"/>
    <w:rsid w:val="00951F82"/>
    <w:rsid w:val="00953970"/>
    <w:rsid w:val="00963474"/>
    <w:rsid w:val="009934AD"/>
    <w:rsid w:val="009B46CA"/>
    <w:rsid w:val="009D0B20"/>
    <w:rsid w:val="009D2FE0"/>
    <w:rsid w:val="009D7417"/>
    <w:rsid w:val="009E5577"/>
    <w:rsid w:val="00A1757B"/>
    <w:rsid w:val="00A17F91"/>
    <w:rsid w:val="00A33F87"/>
    <w:rsid w:val="00A37987"/>
    <w:rsid w:val="00A43E56"/>
    <w:rsid w:val="00A44B64"/>
    <w:rsid w:val="00A53315"/>
    <w:rsid w:val="00A658FA"/>
    <w:rsid w:val="00A6749A"/>
    <w:rsid w:val="00A8397F"/>
    <w:rsid w:val="00A9128B"/>
    <w:rsid w:val="00AB4A14"/>
    <w:rsid w:val="00AB6DC2"/>
    <w:rsid w:val="00AC4FFC"/>
    <w:rsid w:val="00AF0402"/>
    <w:rsid w:val="00B220F7"/>
    <w:rsid w:val="00B2330D"/>
    <w:rsid w:val="00B24688"/>
    <w:rsid w:val="00B44950"/>
    <w:rsid w:val="00B553C0"/>
    <w:rsid w:val="00B62173"/>
    <w:rsid w:val="00B66A74"/>
    <w:rsid w:val="00B95513"/>
    <w:rsid w:val="00BA2B76"/>
    <w:rsid w:val="00BB4D0D"/>
    <w:rsid w:val="00BD035B"/>
    <w:rsid w:val="00BD15F8"/>
    <w:rsid w:val="00BD756D"/>
    <w:rsid w:val="00BD7C1F"/>
    <w:rsid w:val="00BE558B"/>
    <w:rsid w:val="00BE7C1D"/>
    <w:rsid w:val="00C1233F"/>
    <w:rsid w:val="00C2478A"/>
    <w:rsid w:val="00C44C8C"/>
    <w:rsid w:val="00C5024E"/>
    <w:rsid w:val="00C513C6"/>
    <w:rsid w:val="00C544E1"/>
    <w:rsid w:val="00C549AE"/>
    <w:rsid w:val="00C572C7"/>
    <w:rsid w:val="00C5762E"/>
    <w:rsid w:val="00C65911"/>
    <w:rsid w:val="00C83271"/>
    <w:rsid w:val="00CA77CB"/>
    <w:rsid w:val="00CB0955"/>
    <w:rsid w:val="00CC30D1"/>
    <w:rsid w:val="00CD1E3B"/>
    <w:rsid w:val="00D137FC"/>
    <w:rsid w:val="00D30710"/>
    <w:rsid w:val="00D563FB"/>
    <w:rsid w:val="00D72703"/>
    <w:rsid w:val="00D74A8A"/>
    <w:rsid w:val="00D83688"/>
    <w:rsid w:val="00D96AE1"/>
    <w:rsid w:val="00DB78D4"/>
    <w:rsid w:val="00E108DE"/>
    <w:rsid w:val="00E11EE7"/>
    <w:rsid w:val="00E12EA6"/>
    <w:rsid w:val="00E141A3"/>
    <w:rsid w:val="00E21732"/>
    <w:rsid w:val="00E316C6"/>
    <w:rsid w:val="00E37343"/>
    <w:rsid w:val="00E426DC"/>
    <w:rsid w:val="00E7048D"/>
    <w:rsid w:val="00E72AA5"/>
    <w:rsid w:val="00E763BB"/>
    <w:rsid w:val="00E823C2"/>
    <w:rsid w:val="00E84FEC"/>
    <w:rsid w:val="00E85CD4"/>
    <w:rsid w:val="00E93A85"/>
    <w:rsid w:val="00EA1C30"/>
    <w:rsid w:val="00EA55DA"/>
    <w:rsid w:val="00EC6E4B"/>
    <w:rsid w:val="00F068E1"/>
    <w:rsid w:val="00F547C8"/>
    <w:rsid w:val="00F74394"/>
    <w:rsid w:val="00F85576"/>
    <w:rsid w:val="00F874B5"/>
    <w:rsid w:val="00FA1C9E"/>
    <w:rsid w:val="00FB6B37"/>
    <w:rsid w:val="00FE364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D332E1"/>
  <w15:chartTrackingRefBased/>
  <w15:docId w15:val="{3371568B-712D-4E66-9308-5E6EE442BC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9128B"/>
    <w:pPr>
      <w:tabs>
        <w:tab w:val="left" w:pos="567"/>
        <w:tab w:val="left" w:pos="1134"/>
        <w:tab w:val="left" w:pos="1985"/>
        <w:tab w:val="left" w:pos="2552"/>
        <w:tab w:val="left" w:pos="3119"/>
      </w:tabs>
      <w:bidi/>
      <w:spacing w:after="0" w:line="240" w:lineRule="auto"/>
      <w:ind w:left="170"/>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lock Text"/>
    <w:basedOn w:val="a"/>
    <w:rsid w:val="0015049F"/>
    <w:rPr>
      <w:szCs w:val="20"/>
    </w:rPr>
  </w:style>
  <w:style w:type="paragraph" w:styleId="a4">
    <w:name w:val="List Paragraph"/>
    <w:basedOn w:val="a"/>
    <w:uiPriority w:val="34"/>
    <w:qFormat/>
    <w:rsid w:val="0015049F"/>
    <w:pPr>
      <w:ind w:left="720"/>
    </w:pPr>
  </w:style>
  <w:style w:type="character" w:styleId="Hyperlink">
    <w:name w:val="Hyperlink"/>
    <w:basedOn w:val="a0"/>
    <w:unhideWhenUsed/>
    <w:rsid w:val="0015049F"/>
    <w:rPr>
      <w:color w:val="0563C1" w:themeColor="hyperlink"/>
      <w:u w:val="single"/>
    </w:rPr>
  </w:style>
  <w:style w:type="paragraph" w:styleId="a5">
    <w:name w:val="header"/>
    <w:basedOn w:val="a"/>
    <w:link w:val="a6"/>
    <w:uiPriority w:val="99"/>
    <w:unhideWhenUsed/>
    <w:rsid w:val="0015049F"/>
    <w:pPr>
      <w:tabs>
        <w:tab w:val="clear" w:pos="567"/>
        <w:tab w:val="clear" w:pos="1134"/>
        <w:tab w:val="clear" w:pos="1985"/>
        <w:tab w:val="clear" w:pos="2552"/>
        <w:tab w:val="clear" w:pos="3119"/>
        <w:tab w:val="center" w:pos="4153"/>
        <w:tab w:val="right" w:pos="8306"/>
      </w:tabs>
    </w:pPr>
  </w:style>
  <w:style w:type="character" w:customStyle="1" w:styleId="a6">
    <w:name w:val="כותרת עליונה תו"/>
    <w:basedOn w:val="a0"/>
    <w:link w:val="a5"/>
    <w:uiPriority w:val="99"/>
    <w:rsid w:val="0015049F"/>
    <w:rPr>
      <w:rFonts w:ascii="Times New Roman" w:eastAsia="Times New Roman" w:hAnsi="Times New Roman" w:cs="David"/>
      <w:sz w:val="20"/>
      <w:szCs w:val="24"/>
      <w:lang w:val="en-US"/>
    </w:rPr>
  </w:style>
  <w:style w:type="paragraph" w:styleId="a7">
    <w:name w:val="footer"/>
    <w:basedOn w:val="a"/>
    <w:link w:val="a8"/>
    <w:uiPriority w:val="99"/>
    <w:unhideWhenUsed/>
    <w:rsid w:val="0015049F"/>
    <w:pPr>
      <w:tabs>
        <w:tab w:val="clear" w:pos="567"/>
        <w:tab w:val="clear" w:pos="1134"/>
        <w:tab w:val="clear" w:pos="1985"/>
        <w:tab w:val="clear" w:pos="2552"/>
        <w:tab w:val="clear" w:pos="3119"/>
        <w:tab w:val="center" w:pos="4153"/>
        <w:tab w:val="right" w:pos="8306"/>
      </w:tabs>
    </w:pPr>
  </w:style>
  <w:style w:type="character" w:customStyle="1" w:styleId="a8">
    <w:name w:val="כותרת תחתונה תו"/>
    <w:basedOn w:val="a0"/>
    <w:link w:val="a7"/>
    <w:uiPriority w:val="99"/>
    <w:rsid w:val="0015049F"/>
    <w:rPr>
      <w:rFonts w:ascii="Times New Roman" w:eastAsia="Times New Roman" w:hAnsi="Times New Roman" w:cs="David"/>
      <w:sz w:val="20"/>
      <w:szCs w:val="24"/>
      <w:lang w:val="en-US"/>
    </w:rPr>
  </w:style>
  <w:style w:type="character" w:styleId="a9">
    <w:name w:val="Unresolved Mention"/>
    <w:basedOn w:val="a0"/>
    <w:uiPriority w:val="99"/>
    <w:semiHidden/>
    <w:unhideWhenUsed/>
    <w:rsid w:val="00462EBE"/>
    <w:rPr>
      <w:color w:val="605E5C"/>
      <w:shd w:val="clear" w:color="auto" w:fill="E1DFDD"/>
    </w:rPr>
  </w:style>
  <w:style w:type="character" w:styleId="aa">
    <w:name w:val="Placeholder Text"/>
    <w:basedOn w:val="a0"/>
    <w:uiPriority w:val="99"/>
    <w:semiHidden/>
    <w:rsid w:val="00462EBE"/>
  </w:style>
  <w:style w:type="character" w:customStyle="1" w:styleId="contentpasted0">
    <w:name w:val="contentpasted0"/>
    <w:basedOn w:val="a0"/>
    <w:rsid w:val="002D69E3"/>
  </w:style>
  <w:style w:type="paragraph" w:styleId="ab">
    <w:name w:val="Revision"/>
    <w:hidden/>
    <w:uiPriority w:val="99"/>
    <w:semiHidden/>
    <w:rsid w:val="00B24688"/>
    <w:pPr>
      <w:spacing w:after="0" w:line="240" w:lineRule="auto"/>
    </w:pPr>
    <w:rPr>
      <w:rFonts w:ascii="Times New Roman" w:eastAsia="Times New Roman" w:hAnsi="Times New Roman" w:cs="David"/>
      <w:sz w:val="20"/>
      <w:szCs w:val="24"/>
    </w:rPr>
  </w:style>
  <w:style w:type="paragraph" w:styleId="ac">
    <w:name w:val="footnote text"/>
    <w:basedOn w:val="a"/>
    <w:link w:val="ad"/>
    <w:uiPriority w:val="99"/>
    <w:semiHidden/>
    <w:unhideWhenUsed/>
    <w:rsid w:val="00E84FEC"/>
    <w:rPr>
      <w:szCs w:val="20"/>
    </w:rPr>
  </w:style>
  <w:style w:type="character" w:customStyle="1" w:styleId="ad">
    <w:name w:val="טקסט הערת שוליים תו"/>
    <w:basedOn w:val="a0"/>
    <w:link w:val="ac"/>
    <w:uiPriority w:val="99"/>
    <w:semiHidden/>
    <w:rsid w:val="00E84FEC"/>
    <w:rPr>
      <w:rFonts w:ascii="Times New Roman" w:eastAsia="Times New Roman" w:hAnsi="Times New Roman" w:cs="David"/>
      <w:sz w:val="20"/>
      <w:szCs w:val="20"/>
    </w:rPr>
  </w:style>
  <w:style w:type="character" w:styleId="ae">
    <w:name w:val="footnote reference"/>
    <w:basedOn w:val="a0"/>
    <w:uiPriority w:val="99"/>
    <w:semiHidden/>
    <w:unhideWhenUsed/>
    <w:rsid w:val="00E84F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768480">
      <w:bodyDiv w:val="1"/>
      <w:marLeft w:val="0"/>
      <w:marRight w:val="0"/>
      <w:marTop w:val="0"/>
      <w:marBottom w:val="0"/>
      <w:divBdr>
        <w:top w:val="none" w:sz="0" w:space="0" w:color="auto"/>
        <w:left w:val="none" w:sz="0" w:space="0" w:color="auto"/>
        <w:bottom w:val="none" w:sz="0" w:space="0" w:color="auto"/>
        <w:right w:val="none" w:sz="0" w:space="0" w:color="auto"/>
      </w:divBdr>
    </w:div>
    <w:div w:id="404299414">
      <w:bodyDiv w:val="1"/>
      <w:marLeft w:val="0"/>
      <w:marRight w:val="0"/>
      <w:marTop w:val="0"/>
      <w:marBottom w:val="0"/>
      <w:divBdr>
        <w:top w:val="none" w:sz="0" w:space="0" w:color="auto"/>
        <w:left w:val="none" w:sz="0" w:space="0" w:color="auto"/>
        <w:bottom w:val="none" w:sz="0" w:space="0" w:color="auto"/>
        <w:right w:val="none" w:sz="0" w:space="0" w:color="auto"/>
      </w:divBdr>
    </w:div>
    <w:div w:id="600184133">
      <w:bodyDiv w:val="1"/>
      <w:marLeft w:val="0"/>
      <w:marRight w:val="0"/>
      <w:marTop w:val="0"/>
      <w:marBottom w:val="0"/>
      <w:divBdr>
        <w:top w:val="none" w:sz="0" w:space="0" w:color="auto"/>
        <w:left w:val="none" w:sz="0" w:space="0" w:color="auto"/>
        <w:bottom w:val="none" w:sz="0" w:space="0" w:color="auto"/>
        <w:right w:val="none" w:sz="0" w:space="0" w:color="auto"/>
      </w:divBdr>
    </w:div>
    <w:div w:id="1315330568">
      <w:bodyDiv w:val="1"/>
      <w:marLeft w:val="0"/>
      <w:marRight w:val="0"/>
      <w:marTop w:val="0"/>
      <w:marBottom w:val="0"/>
      <w:divBdr>
        <w:top w:val="none" w:sz="0" w:space="0" w:color="auto"/>
        <w:left w:val="none" w:sz="0" w:space="0" w:color="auto"/>
        <w:bottom w:val="none" w:sz="0" w:space="0" w:color="auto"/>
        <w:right w:val="none" w:sz="0" w:space="0" w:color="auto"/>
      </w:divBdr>
    </w:div>
    <w:div w:id="1963491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office@tseigerlaw.co.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r.gov.il/ilgstorefront/he/"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מסמך" ma:contentTypeID="0x01010026F76995A3CF1440965EC1C4E1CE5FB2" ma:contentTypeVersion="2" ma:contentTypeDescription="צור מסמך חדש." ma:contentTypeScope="" ma:versionID="183d7768ce38446903bb13fd40d7e721">
  <xsd:schema xmlns:xsd="http://www.w3.org/2001/XMLSchema" xmlns:xs="http://www.w3.org/2001/XMLSchema" xmlns:p="http://schemas.microsoft.com/office/2006/metadata/properties" xmlns:ns3="6dfba28c-bc7c-41e0-994a-c3b3d5912bb7" targetNamespace="http://schemas.microsoft.com/office/2006/metadata/properties" ma:root="true" ma:fieldsID="d2c8256fadae4c7ba8d6874681a43062" ns3:_="">
    <xsd:import namespace="6dfba28c-bc7c-41e0-994a-c3b3d5912bb7"/>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dfba28c-bc7c-41e0-994a-c3b3d5912b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DA958AF-0378-4D11-AFDF-DA970FAFF34D}">
  <ds:schemaRefs>
    <ds:schemaRef ds:uri="http://schemas.microsoft.com/sharepoint/v3/contenttype/forms"/>
  </ds:schemaRefs>
</ds:datastoreItem>
</file>

<file path=customXml/itemProps2.xml><?xml version="1.0" encoding="utf-8"?>
<ds:datastoreItem xmlns:ds="http://schemas.openxmlformats.org/officeDocument/2006/customXml" ds:itemID="{371A6C76-F782-4345-88A8-284C7791D79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302D0AD-0FBF-46DA-BCE6-4ADA3D520387}">
  <ds:schemaRefs>
    <ds:schemaRef ds:uri="http://schemas.openxmlformats.org/officeDocument/2006/bibliography"/>
  </ds:schemaRefs>
</ds:datastoreItem>
</file>

<file path=customXml/itemProps4.xml><?xml version="1.0" encoding="utf-8"?>
<ds:datastoreItem xmlns:ds="http://schemas.openxmlformats.org/officeDocument/2006/customXml" ds:itemID="{BEE5F121-0CFE-48AA-85B1-E2BFEF8CD3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dfba28c-bc7c-41e0-994a-c3b3d5912b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580</Words>
  <Characters>2904</Characters>
  <Application>Microsoft Office Word</Application>
  <DocSecurity>0</DocSecurity>
  <Lines>24</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Ella Szuszan</dc:creator>
  <cp:keywords/>
  <dc:description/>
  <cp:lastModifiedBy>User</cp:lastModifiedBy>
  <cp:revision>3</cp:revision>
  <cp:lastPrinted>2023-08-17T07:42:00Z</cp:lastPrinted>
  <dcterms:created xsi:type="dcterms:W3CDTF">2025-03-03T13:11:00Z</dcterms:created>
  <dcterms:modified xsi:type="dcterms:W3CDTF">2025-03-03T13:11:00Z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0x01010026F76995A3CF1440965EC1C4E1CE5FB2</vt:lpwstr>
  </property>
</Properties>
</file>